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6685" w14:textId="60895A50" w:rsidR="00D82712" w:rsidRDefault="00D82712">
      <w:pPr>
        <w:rPr>
          <w:rStyle w:val="Pealkiri3Mrk"/>
          <w:sz w:val="40"/>
          <w:szCs w:val="40"/>
          <w:lang w:val="et-EE"/>
        </w:rPr>
      </w:pPr>
      <w:bookmarkStart w:id="0" w:name="_Toc210808637"/>
      <w:r w:rsidRPr="00316C96">
        <w:rPr>
          <w:rFonts w:ascii="Calibri" w:eastAsia="Calibri" w:hAnsi="Calibri" w:cs="Arial"/>
          <w:noProof/>
          <w:kern w:val="0"/>
          <w:lang w:val="et-EE" w:eastAsia="et-EE"/>
          <w14:ligatures w14:val="none"/>
        </w:rPr>
        <mc:AlternateContent>
          <mc:Choice Requires="wps">
            <w:drawing>
              <wp:anchor distT="0" distB="0" distL="114300" distR="114300" simplePos="0" relativeHeight="251660295" behindDoc="0" locked="0" layoutInCell="1" allowOverlap="1" wp14:anchorId="105A9C89" wp14:editId="3568EE17">
                <wp:simplePos x="0" y="0"/>
                <wp:positionH relativeFrom="page">
                  <wp:posOffset>-1126</wp:posOffset>
                </wp:positionH>
                <wp:positionV relativeFrom="paragraph">
                  <wp:posOffset>1134022</wp:posOffset>
                </wp:positionV>
                <wp:extent cx="7553325" cy="2550695"/>
                <wp:effectExtent l="0" t="0" r="9525" b="2540"/>
                <wp:wrapNone/>
                <wp:docPr id="22" name="Rectangle 22"/>
                <wp:cNvGraphicFramePr/>
                <a:graphic xmlns:a="http://schemas.openxmlformats.org/drawingml/2006/main">
                  <a:graphicData uri="http://schemas.microsoft.com/office/word/2010/wordprocessingShape">
                    <wps:wsp>
                      <wps:cNvSpPr/>
                      <wps:spPr>
                        <a:xfrm>
                          <a:off x="0" y="0"/>
                          <a:ext cx="7553325" cy="2550695"/>
                        </a:xfrm>
                        <a:prstGeom prst="rect">
                          <a:avLst/>
                        </a:prstGeom>
                        <a:solidFill>
                          <a:srgbClr val="0000F0"/>
                        </a:solidFill>
                        <a:ln w="12700" cap="flat" cmpd="sng" algn="ctr">
                          <a:noFill/>
                          <a:prstDash val="solid"/>
                          <a:miter lim="800000"/>
                        </a:ln>
                        <a:effectLst/>
                      </wps:spPr>
                      <wps:txbx>
                        <w:txbxContent>
                          <w:p w14:paraId="470D4B6F" w14:textId="77777777" w:rsidR="00D82712" w:rsidRPr="00D82712" w:rsidRDefault="00D82712" w:rsidP="00D82712">
                            <w:pPr>
                              <w:keepNext/>
                              <w:keepLines/>
                              <w:spacing w:before="360" w:after="80"/>
                              <w:jc w:val="center"/>
                              <w:outlineLvl w:val="0"/>
                              <w:rPr>
                                <w:rFonts w:ascii="Roboto" w:eastAsia="Yu Gothic Light" w:hAnsi="Roboto" w:cs="Times New Roman"/>
                                <w:color w:val="FFFFFF"/>
                                <w:sz w:val="32"/>
                                <w:szCs w:val="32"/>
                                <w:lang w:val="et-EE"/>
                              </w:rPr>
                            </w:pPr>
                            <w:bookmarkStart w:id="1" w:name="_Toc203152596"/>
                            <w:bookmarkStart w:id="2" w:name="_Toc207809820"/>
                            <w:r w:rsidRPr="00D82712">
                              <w:rPr>
                                <w:rFonts w:ascii="Roboto" w:eastAsia="Yu Gothic Light" w:hAnsi="Roboto" w:cs="Times New Roman"/>
                                <w:color w:val="FFFFFF"/>
                                <w:sz w:val="32"/>
                                <w:szCs w:val="32"/>
                                <w:lang w:val="et-EE"/>
                              </w:rPr>
                              <w:t>Kliimakindla majanduse transpordi ja liikuvuse teekaar</w:t>
                            </w:r>
                            <w:bookmarkEnd w:id="1"/>
                            <w:bookmarkEnd w:id="2"/>
                            <w:r w:rsidRPr="00D82712">
                              <w:rPr>
                                <w:rFonts w:ascii="Roboto" w:eastAsia="Yu Gothic Light" w:hAnsi="Roboto" w:cs="Times New Roman"/>
                                <w:color w:val="FFFFFF"/>
                                <w:sz w:val="32"/>
                                <w:szCs w:val="32"/>
                                <w:lang w:val="et-EE"/>
                              </w:rPr>
                              <w:t>di I eelnõu</w:t>
                            </w:r>
                          </w:p>
                          <w:p w14:paraId="6413BDB5" w14:textId="77777777" w:rsidR="00D82712" w:rsidRPr="00316C96" w:rsidRDefault="00D82712" w:rsidP="00D82712">
                            <w:pPr>
                              <w:keepNext/>
                              <w:keepLines/>
                              <w:spacing w:before="360" w:after="80"/>
                              <w:jc w:val="center"/>
                              <w:outlineLvl w:val="0"/>
                              <w:rPr>
                                <w:rFonts w:ascii="Roboto" w:eastAsia="Yu Gothic Light" w:hAnsi="Roboto" w:cs="Times New Roman"/>
                                <w:color w:val="FFFFFF"/>
                                <w:sz w:val="32"/>
                                <w:szCs w:val="32"/>
                              </w:rPr>
                            </w:pPr>
                            <w:r w:rsidRPr="00316C96">
                              <w:rPr>
                                <w:rFonts w:ascii="Roboto" w:eastAsia="Yu Gothic Light" w:hAnsi="Roboto" w:cs="Times New Roman"/>
                                <w:color w:val="FFFFFF"/>
                                <w:sz w:val="32"/>
                                <w:szCs w:val="32"/>
                              </w:rPr>
                              <w:t>07.10.2025</w:t>
                            </w:r>
                          </w:p>
                          <w:p w14:paraId="6461C788" w14:textId="77777777" w:rsidR="00D82712" w:rsidRDefault="00D82712" w:rsidP="00D827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A9C89" id="Rectangle 22" o:spid="_x0000_s1026" style="position:absolute;margin-left:-.1pt;margin-top:89.3pt;width:594.75pt;height:200.85pt;z-index:251660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" fillcolor="#0000f0" stroked="f" strokeweight="1pt">
                <v:textbox>
                  <w:txbxContent>
                    <w:p w14:paraId="470D4B6F" w14:textId="77777777" w:rsidR="00D82712" w:rsidRPr="00D82712" w:rsidRDefault="00D82712" w:rsidP="00D82712">
                      <w:pPr>
                        <w:keepNext/>
                        <w:keepLines/>
                        <w:spacing w:before="360" w:after="80"/>
                        <w:jc w:val="center"/>
                        <w:outlineLvl w:val="0"/>
                        <w:rPr>
                          <w:rFonts w:ascii="Roboto" w:eastAsia="Yu Gothic Light" w:hAnsi="Roboto" w:cs="Times New Roman"/>
                          <w:color w:val="FFFFFF"/>
                          <w:sz w:val="32"/>
                          <w:szCs w:val="32"/>
                          <w:lang w:val="et-EE"/>
                        </w:rPr>
                      </w:pPr>
                      <w:bookmarkStart w:id="3" w:name="_Toc203152596"/>
                      <w:bookmarkStart w:id="4" w:name="_Toc207809820"/>
                      <w:r w:rsidRPr="00D82712">
                        <w:rPr>
                          <w:rFonts w:ascii="Roboto" w:eastAsia="Yu Gothic Light" w:hAnsi="Roboto" w:cs="Times New Roman"/>
                          <w:color w:val="FFFFFF"/>
                          <w:sz w:val="32"/>
                          <w:szCs w:val="32"/>
                          <w:lang w:val="et-EE"/>
                        </w:rPr>
                        <w:t>Kliimakindla majanduse transpordi ja liikuvuse teekaar</w:t>
                      </w:r>
                      <w:bookmarkEnd w:id="3"/>
                      <w:bookmarkEnd w:id="4"/>
                      <w:r w:rsidRPr="00D82712">
                        <w:rPr>
                          <w:rFonts w:ascii="Roboto" w:eastAsia="Yu Gothic Light" w:hAnsi="Roboto" w:cs="Times New Roman"/>
                          <w:color w:val="FFFFFF"/>
                          <w:sz w:val="32"/>
                          <w:szCs w:val="32"/>
                          <w:lang w:val="et-EE"/>
                        </w:rPr>
                        <w:t>di I eelnõu</w:t>
                      </w:r>
                    </w:p>
                    <w:p w14:paraId="6413BDB5" w14:textId="77777777" w:rsidR="00D82712" w:rsidRPr="00316C96" w:rsidRDefault="00D82712" w:rsidP="00D82712">
                      <w:pPr>
                        <w:keepNext/>
                        <w:keepLines/>
                        <w:spacing w:before="360" w:after="80"/>
                        <w:jc w:val="center"/>
                        <w:outlineLvl w:val="0"/>
                        <w:rPr>
                          <w:rFonts w:ascii="Roboto" w:eastAsia="Yu Gothic Light" w:hAnsi="Roboto" w:cs="Times New Roman"/>
                          <w:color w:val="FFFFFF"/>
                          <w:sz w:val="32"/>
                          <w:szCs w:val="32"/>
                        </w:rPr>
                      </w:pPr>
                      <w:r w:rsidRPr="00316C96">
                        <w:rPr>
                          <w:rFonts w:ascii="Roboto" w:eastAsia="Yu Gothic Light" w:hAnsi="Roboto" w:cs="Times New Roman"/>
                          <w:color w:val="FFFFFF"/>
                          <w:sz w:val="32"/>
                          <w:szCs w:val="32"/>
                        </w:rPr>
                        <w:t>07.10.2025</w:t>
                      </w:r>
                    </w:p>
                    <w:p w14:paraId="6461C788" w14:textId="77777777" w:rsidR="00D82712" w:rsidRDefault="00D82712" w:rsidP="00D82712">
                      <w:pPr>
                        <w:jc w:val="center"/>
                      </w:pPr>
                    </w:p>
                  </w:txbxContent>
                </v:textbox>
                <w10:wrap anchorx="page"/>
              </v:rect>
            </w:pict>
          </mc:Fallback>
        </mc:AlternateContent>
      </w:r>
      <w:r>
        <w:rPr>
          <w:rStyle w:val="Pealkiri3Mrk"/>
          <w:sz w:val="40"/>
          <w:szCs w:val="40"/>
          <w:lang w:val="et-EE"/>
        </w:rPr>
        <w:br w:type="page"/>
      </w:r>
    </w:p>
    <w:p w14:paraId="0EEFF189" w14:textId="42333393" w:rsidR="00BC38A2" w:rsidRPr="00304737" w:rsidRDefault="00046B28" w:rsidP="00046B28">
      <w:pPr>
        <w:rPr>
          <w:rStyle w:val="Pealkiri3Mrk"/>
          <w:sz w:val="40"/>
          <w:szCs w:val="40"/>
          <w:lang w:val="et-EE"/>
        </w:rPr>
      </w:pPr>
      <w:r w:rsidRPr="00304737">
        <w:rPr>
          <w:rStyle w:val="Pealkiri3Mrk"/>
          <w:sz w:val="40"/>
          <w:szCs w:val="40"/>
          <w:lang w:val="et-EE"/>
        </w:rPr>
        <w:lastRenderedPageBreak/>
        <w:t>Transpordi ja liikuvuse teekaart</w:t>
      </w:r>
      <w:bookmarkEnd w:id="0"/>
    </w:p>
    <w:sdt>
      <w:sdtPr>
        <w:rPr>
          <w:rFonts w:asciiTheme="minorHAnsi" w:eastAsiaTheme="minorEastAsia" w:hAnsiTheme="minorHAnsi" w:cstheme="minorBidi"/>
          <w:color w:val="auto"/>
          <w:kern w:val="2"/>
          <w:sz w:val="22"/>
          <w:szCs w:val="22"/>
          <w:lang w:val="en-GB" w:eastAsia="en-US"/>
          <w14:ligatures w14:val="standardContextual"/>
        </w:rPr>
        <w:id w:val="-1590236505"/>
        <w:docPartObj>
          <w:docPartGallery w:val="Table of Contents"/>
          <w:docPartUnique/>
        </w:docPartObj>
      </w:sdtPr>
      <w:sdtEndPr>
        <w:rPr>
          <w:b/>
          <w:bCs/>
        </w:rPr>
      </w:sdtEndPr>
      <w:sdtContent>
        <w:p w14:paraId="2560130F" w14:textId="6D7A1C3A" w:rsidR="00441BEE" w:rsidRDefault="00441BEE">
          <w:pPr>
            <w:pStyle w:val="Sisukorrapealkiri"/>
          </w:pPr>
          <w:r>
            <w:t>Sisukord</w:t>
          </w:r>
        </w:p>
        <w:p w14:paraId="13F74B22" w14:textId="5C6484E6" w:rsidR="00E24915" w:rsidRDefault="00441BEE">
          <w:pPr>
            <w:pStyle w:val="SK3"/>
            <w:tabs>
              <w:tab w:val="right" w:leader="dot" w:pos="9345"/>
            </w:tabs>
            <w:rPr>
              <w:rFonts w:eastAsiaTheme="minorEastAsia"/>
              <w:noProof/>
              <w:sz w:val="24"/>
              <w:szCs w:val="24"/>
              <w:lang w:val="et-EE" w:eastAsia="et-EE"/>
            </w:rPr>
          </w:pPr>
          <w:r w:rsidRPr="0095375F">
            <w:fldChar w:fldCharType="begin"/>
          </w:r>
          <w:r w:rsidRPr="0095375F">
            <w:instrText xml:space="preserve"> TOC \o "1-3" \h \z \u </w:instrText>
          </w:r>
          <w:r w:rsidRPr="0095375F">
            <w:fldChar w:fldCharType="separate"/>
          </w:r>
          <w:hyperlink w:anchor="_Toc210808637" w:history="1">
            <w:r w:rsidR="00E24915" w:rsidRPr="00623AB6">
              <w:rPr>
                <w:rStyle w:val="Hperlink"/>
                <w:noProof/>
                <w:lang w:val="et-EE"/>
              </w:rPr>
              <w:t>Transpordi ja liikuvuse teekaart</w:t>
            </w:r>
            <w:r w:rsidR="00E24915">
              <w:rPr>
                <w:noProof/>
                <w:webHidden/>
              </w:rPr>
              <w:tab/>
            </w:r>
            <w:r w:rsidR="00E24915">
              <w:rPr>
                <w:noProof/>
                <w:webHidden/>
              </w:rPr>
              <w:fldChar w:fldCharType="begin"/>
            </w:r>
            <w:r w:rsidR="00E24915">
              <w:rPr>
                <w:noProof/>
                <w:webHidden/>
              </w:rPr>
              <w:instrText xml:space="preserve"> PAGEREF _Toc210808637 \h </w:instrText>
            </w:r>
            <w:r w:rsidR="00E24915">
              <w:rPr>
                <w:noProof/>
                <w:webHidden/>
              </w:rPr>
            </w:r>
            <w:r w:rsidR="00E24915">
              <w:rPr>
                <w:noProof/>
                <w:webHidden/>
              </w:rPr>
              <w:fldChar w:fldCharType="separate"/>
            </w:r>
            <w:r w:rsidR="00D82712">
              <w:rPr>
                <w:noProof/>
                <w:webHidden/>
              </w:rPr>
              <w:t>1</w:t>
            </w:r>
            <w:r w:rsidR="00E24915">
              <w:rPr>
                <w:noProof/>
                <w:webHidden/>
              </w:rPr>
              <w:fldChar w:fldCharType="end"/>
            </w:r>
          </w:hyperlink>
        </w:p>
        <w:p w14:paraId="110A08A8" w14:textId="7EF607A9" w:rsidR="00E24915" w:rsidRDefault="00E24915">
          <w:pPr>
            <w:pStyle w:val="SK3"/>
            <w:tabs>
              <w:tab w:val="right" w:leader="dot" w:pos="9345"/>
            </w:tabs>
            <w:rPr>
              <w:rFonts w:eastAsiaTheme="minorEastAsia"/>
              <w:noProof/>
              <w:sz w:val="24"/>
              <w:szCs w:val="24"/>
              <w:lang w:val="et-EE" w:eastAsia="et-EE"/>
            </w:rPr>
          </w:pPr>
          <w:hyperlink w:anchor="_Toc210808638" w:history="1">
            <w:r w:rsidRPr="00623AB6">
              <w:rPr>
                <w:rStyle w:val="Hperlink"/>
                <w:noProof/>
                <w:lang w:val="et-EE"/>
              </w:rPr>
              <w:t>Sektori hetkeseis ja tulevikutrendid (MKM)</w:t>
            </w:r>
            <w:r>
              <w:rPr>
                <w:noProof/>
                <w:webHidden/>
              </w:rPr>
              <w:tab/>
            </w:r>
            <w:r>
              <w:rPr>
                <w:noProof/>
                <w:webHidden/>
              </w:rPr>
              <w:fldChar w:fldCharType="begin"/>
            </w:r>
            <w:r>
              <w:rPr>
                <w:noProof/>
                <w:webHidden/>
              </w:rPr>
              <w:instrText xml:space="preserve"> PAGEREF _Toc210808638 \h </w:instrText>
            </w:r>
            <w:r>
              <w:rPr>
                <w:noProof/>
                <w:webHidden/>
              </w:rPr>
            </w:r>
            <w:r>
              <w:rPr>
                <w:noProof/>
                <w:webHidden/>
              </w:rPr>
              <w:fldChar w:fldCharType="separate"/>
            </w:r>
            <w:r w:rsidR="00D82712">
              <w:rPr>
                <w:noProof/>
                <w:webHidden/>
              </w:rPr>
              <w:t>2</w:t>
            </w:r>
            <w:r>
              <w:rPr>
                <w:noProof/>
                <w:webHidden/>
              </w:rPr>
              <w:fldChar w:fldCharType="end"/>
            </w:r>
          </w:hyperlink>
        </w:p>
        <w:p w14:paraId="48FADC70" w14:textId="18ECE2D5" w:rsidR="00E24915" w:rsidRDefault="00E24915">
          <w:pPr>
            <w:pStyle w:val="SK3"/>
            <w:tabs>
              <w:tab w:val="right" w:leader="dot" w:pos="9345"/>
            </w:tabs>
            <w:rPr>
              <w:rFonts w:eastAsiaTheme="minorEastAsia"/>
              <w:noProof/>
              <w:sz w:val="24"/>
              <w:szCs w:val="24"/>
              <w:lang w:val="et-EE" w:eastAsia="et-EE"/>
            </w:rPr>
          </w:pPr>
          <w:hyperlink w:anchor="_Toc210808639" w:history="1">
            <w:r w:rsidRPr="00623AB6">
              <w:rPr>
                <w:rStyle w:val="Hperlink"/>
                <w:noProof/>
                <w:lang w:val="et-EE"/>
              </w:rPr>
              <w:t>Kliimaeesmärgid jm valdkonna strateegilised eesmärgid</w:t>
            </w:r>
            <w:r>
              <w:rPr>
                <w:noProof/>
                <w:webHidden/>
              </w:rPr>
              <w:tab/>
            </w:r>
            <w:r>
              <w:rPr>
                <w:noProof/>
                <w:webHidden/>
              </w:rPr>
              <w:fldChar w:fldCharType="begin"/>
            </w:r>
            <w:r>
              <w:rPr>
                <w:noProof/>
                <w:webHidden/>
              </w:rPr>
              <w:instrText xml:space="preserve"> PAGEREF _Toc210808639 \h </w:instrText>
            </w:r>
            <w:r>
              <w:rPr>
                <w:noProof/>
                <w:webHidden/>
              </w:rPr>
            </w:r>
            <w:r>
              <w:rPr>
                <w:noProof/>
                <w:webHidden/>
              </w:rPr>
              <w:fldChar w:fldCharType="separate"/>
            </w:r>
            <w:r w:rsidR="00D82712">
              <w:rPr>
                <w:noProof/>
                <w:webHidden/>
              </w:rPr>
              <w:t>6</w:t>
            </w:r>
            <w:r>
              <w:rPr>
                <w:noProof/>
                <w:webHidden/>
              </w:rPr>
              <w:fldChar w:fldCharType="end"/>
            </w:r>
          </w:hyperlink>
        </w:p>
        <w:p w14:paraId="5AE7927F" w14:textId="056F3AEF" w:rsidR="00E24915" w:rsidRDefault="00E24915">
          <w:pPr>
            <w:pStyle w:val="SK3"/>
            <w:tabs>
              <w:tab w:val="right" w:leader="dot" w:pos="9345"/>
            </w:tabs>
            <w:rPr>
              <w:rFonts w:eastAsiaTheme="minorEastAsia"/>
              <w:noProof/>
              <w:sz w:val="24"/>
              <w:szCs w:val="24"/>
              <w:lang w:val="et-EE" w:eastAsia="et-EE"/>
            </w:rPr>
          </w:pPr>
          <w:hyperlink w:anchor="_Toc210808640" w:history="1">
            <w:r w:rsidRPr="00623AB6">
              <w:rPr>
                <w:rStyle w:val="Hperlink"/>
                <w:noProof/>
                <w:lang w:val="et-EE"/>
              </w:rPr>
              <w:t>Sektori konkurentsivõime võimalused ja riskid kasvuhoonegaaside vähendamisel</w:t>
            </w:r>
            <w:r>
              <w:rPr>
                <w:noProof/>
                <w:webHidden/>
              </w:rPr>
              <w:tab/>
            </w:r>
            <w:r>
              <w:rPr>
                <w:noProof/>
                <w:webHidden/>
              </w:rPr>
              <w:fldChar w:fldCharType="begin"/>
            </w:r>
            <w:r>
              <w:rPr>
                <w:noProof/>
                <w:webHidden/>
              </w:rPr>
              <w:instrText xml:space="preserve"> PAGEREF _Toc210808640 \h </w:instrText>
            </w:r>
            <w:r>
              <w:rPr>
                <w:noProof/>
                <w:webHidden/>
              </w:rPr>
            </w:r>
            <w:r>
              <w:rPr>
                <w:noProof/>
                <w:webHidden/>
              </w:rPr>
              <w:fldChar w:fldCharType="separate"/>
            </w:r>
            <w:r w:rsidR="00D82712">
              <w:rPr>
                <w:noProof/>
                <w:webHidden/>
              </w:rPr>
              <w:t>7</w:t>
            </w:r>
            <w:r>
              <w:rPr>
                <w:noProof/>
                <w:webHidden/>
              </w:rPr>
              <w:fldChar w:fldCharType="end"/>
            </w:r>
          </w:hyperlink>
        </w:p>
        <w:p w14:paraId="00EBFBDD" w14:textId="57EA5B2D" w:rsidR="00E24915" w:rsidRDefault="00E24915">
          <w:pPr>
            <w:pStyle w:val="SK3"/>
            <w:tabs>
              <w:tab w:val="right" w:leader="dot" w:pos="9345"/>
            </w:tabs>
            <w:rPr>
              <w:rFonts w:eastAsiaTheme="minorEastAsia"/>
              <w:noProof/>
              <w:sz w:val="24"/>
              <w:szCs w:val="24"/>
              <w:lang w:val="et-EE" w:eastAsia="et-EE"/>
            </w:rPr>
          </w:pPr>
          <w:hyperlink w:anchor="_Toc210808641" w:history="1">
            <w:r w:rsidRPr="00623AB6">
              <w:rPr>
                <w:rStyle w:val="Hperlink"/>
                <w:noProof/>
                <w:lang w:val="et-EE"/>
              </w:rPr>
              <w:t>Sektori kliimamuutustega kohanemise võimalused ja riskid</w:t>
            </w:r>
            <w:r>
              <w:rPr>
                <w:noProof/>
                <w:webHidden/>
              </w:rPr>
              <w:tab/>
            </w:r>
            <w:r>
              <w:rPr>
                <w:noProof/>
                <w:webHidden/>
              </w:rPr>
              <w:fldChar w:fldCharType="begin"/>
            </w:r>
            <w:r>
              <w:rPr>
                <w:noProof/>
                <w:webHidden/>
              </w:rPr>
              <w:instrText xml:space="preserve"> PAGEREF _Toc210808641 \h </w:instrText>
            </w:r>
            <w:r>
              <w:rPr>
                <w:noProof/>
                <w:webHidden/>
              </w:rPr>
            </w:r>
            <w:r>
              <w:rPr>
                <w:noProof/>
                <w:webHidden/>
              </w:rPr>
              <w:fldChar w:fldCharType="separate"/>
            </w:r>
            <w:r w:rsidR="00D82712">
              <w:rPr>
                <w:noProof/>
                <w:webHidden/>
              </w:rPr>
              <w:t>8</w:t>
            </w:r>
            <w:r>
              <w:rPr>
                <w:noProof/>
                <w:webHidden/>
              </w:rPr>
              <w:fldChar w:fldCharType="end"/>
            </w:r>
          </w:hyperlink>
        </w:p>
        <w:p w14:paraId="782A0C12" w14:textId="5DE88FCB" w:rsidR="00E24915" w:rsidRDefault="00E24915">
          <w:pPr>
            <w:pStyle w:val="SK3"/>
            <w:tabs>
              <w:tab w:val="right" w:leader="dot" w:pos="9345"/>
            </w:tabs>
            <w:rPr>
              <w:rFonts w:eastAsiaTheme="minorEastAsia"/>
              <w:noProof/>
              <w:sz w:val="24"/>
              <w:szCs w:val="24"/>
              <w:lang w:val="et-EE" w:eastAsia="et-EE"/>
            </w:rPr>
          </w:pPr>
          <w:hyperlink w:anchor="_Toc210808642" w:history="1">
            <w:r w:rsidRPr="00623AB6">
              <w:rPr>
                <w:rStyle w:val="Hperlink"/>
                <w:noProof/>
                <w:lang w:val="et-EE"/>
              </w:rPr>
              <w:t>Sektoritevahelised</w:t>
            </w:r>
            <w:r w:rsidRPr="00623AB6">
              <w:rPr>
                <w:rStyle w:val="Hperlink"/>
                <w:rFonts w:ascii="Times New Roman" w:hAnsi="Times New Roman" w:cs="Times New Roman"/>
                <w:noProof/>
                <w:lang w:val="et-EE"/>
              </w:rPr>
              <w:t xml:space="preserve"> </w:t>
            </w:r>
            <w:r w:rsidRPr="00623AB6">
              <w:rPr>
                <w:rStyle w:val="Hperlink"/>
                <w:noProof/>
                <w:lang w:val="et-EE"/>
              </w:rPr>
              <w:t>seosed</w:t>
            </w:r>
            <w:r>
              <w:rPr>
                <w:noProof/>
                <w:webHidden/>
              </w:rPr>
              <w:tab/>
            </w:r>
            <w:r>
              <w:rPr>
                <w:noProof/>
                <w:webHidden/>
              </w:rPr>
              <w:fldChar w:fldCharType="begin"/>
            </w:r>
            <w:r>
              <w:rPr>
                <w:noProof/>
                <w:webHidden/>
              </w:rPr>
              <w:instrText xml:space="preserve"> PAGEREF _Toc210808642 \h </w:instrText>
            </w:r>
            <w:r>
              <w:rPr>
                <w:noProof/>
                <w:webHidden/>
              </w:rPr>
            </w:r>
            <w:r>
              <w:rPr>
                <w:noProof/>
                <w:webHidden/>
              </w:rPr>
              <w:fldChar w:fldCharType="separate"/>
            </w:r>
            <w:r w:rsidR="00D82712">
              <w:rPr>
                <w:noProof/>
                <w:webHidden/>
              </w:rPr>
              <w:t>12</w:t>
            </w:r>
            <w:r>
              <w:rPr>
                <w:noProof/>
                <w:webHidden/>
              </w:rPr>
              <w:fldChar w:fldCharType="end"/>
            </w:r>
          </w:hyperlink>
        </w:p>
        <w:p w14:paraId="001E16FD" w14:textId="5940780A" w:rsidR="00E24915" w:rsidRPr="00E24915" w:rsidRDefault="00E24915">
          <w:pPr>
            <w:pStyle w:val="SK3"/>
            <w:tabs>
              <w:tab w:val="right" w:leader="dot" w:pos="9345"/>
            </w:tabs>
            <w:rPr>
              <w:rFonts w:eastAsiaTheme="minorEastAsia"/>
              <w:noProof/>
              <w:sz w:val="24"/>
              <w:szCs w:val="24"/>
              <w:lang w:val="et-EE" w:eastAsia="et-EE"/>
            </w:rPr>
          </w:pPr>
          <w:hyperlink w:anchor="_Toc210808643" w:history="1">
            <w:r w:rsidRPr="00E24915">
              <w:rPr>
                <w:rStyle w:val="Hperlink"/>
                <w:noProof/>
                <w:lang w:val="et-EE"/>
              </w:rPr>
              <w:t>Konkurentsivõime tõstmiseks vajalikud tegevused​ (sh täiendõpe ja haridus) (MKM)</w:t>
            </w:r>
            <w:r w:rsidRPr="00E24915">
              <w:rPr>
                <w:noProof/>
                <w:webHidden/>
              </w:rPr>
              <w:tab/>
            </w:r>
            <w:r w:rsidRPr="00E24915">
              <w:rPr>
                <w:noProof/>
                <w:webHidden/>
              </w:rPr>
              <w:fldChar w:fldCharType="begin"/>
            </w:r>
            <w:r w:rsidRPr="00E24915">
              <w:rPr>
                <w:noProof/>
                <w:webHidden/>
              </w:rPr>
              <w:instrText xml:space="preserve"> PAGEREF _Toc210808643 \h </w:instrText>
            </w:r>
            <w:r w:rsidRPr="00E24915">
              <w:rPr>
                <w:noProof/>
                <w:webHidden/>
              </w:rPr>
            </w:r>
            <w:r w:rsidRPr="00E24915">
              <w:rPr>
                <w:noProof/>
                <w:webHidden/>
              </w:rPr>
              <w:fldChar w:fldCharType="separate"/>
            </w:r>
            <w:r w:rsidR="00D82712">
              <w:rPr>
                <w:noProof/>
                <w:webHidden/>
              </w:rPr>
              <w:t>13</w:t>
            </w:r>
            <w:r w:rsidRPr="00E24915">
              <w:rPr>
                <w:noProof/>
                <w:webHidden/>
              </w:rPr>
              <w:fldChar w:fldCharType="end"/>
            </w:r>
          </w:hyperlink>
        </w:p>
        <w:p w14:paraId="1D649E16" w14:textId="5BEEA33B" w:rsidR="00E24915" w:rsidRPr="00E24915" w:rsidRDefault="00E24915">
          <w:pPr>
            <w:pStyle w:val="SK3"/>
            <w:tabs>
              <w:tab w:val="right" w:leader="dot" w:pos="9345"/>
            </w:tabs>
            <w:rPr>
              <w:rFonts w:eastAsiaTheme="minorEastAsia"/>
              <w:noProof/>
              <w:sz w:val="24"/>
              <w:szCs w:val="24"/>
              <w:lang w:val="et-EE" w:eastAsia="et-EE"/>
            </w:rPr>
          </w:pPr>
          <w:hyperlink w:anchor="_Toc210808644" w:history="1">
            <w:r w:rsidRPr="00E24915">
              <w:rPr>
                <w:rStyle w:val="Hperlink"/>
                <w:noProof/>
                <w:lang w:val="et-EE"/>
              </w:rPr>
              <w:t>Täiendavad rahastusvõimalused (MKM)</w:t>
            </w:r>
            <w:r w:rsidRPr="00E24915">
              <w:rPr>
                <w:noProof/>
                <w:webHidden/>
              </w:rPr>
              <w:tab/>
            </w:r>
            <w:r w:rsidRPr="00E24915">
              <w:rPr>
                <w:noProof/>
                <w:webHidden/>
              </w:rPr>
              <w:fldChar w:fldCharType="begin"/>
            </w:r>
            <w:r w:rsidRPr="00E24915">
              <w:rPr>
                <w:noProof/>
                <w:webHidden/>
              </w:rPr>
              <w:instrText xml:space="preserve"> PAGEREF _Toc210808644 \h </w:instrText>
            </w:r>
            <w:r w:rsidRPr="00E24915">
              <w:rPr>
                <w:noProof/>
                <w:webHidden/>
              </w:rPr>
            </w:r>
            <w:r w:rsidRPr="00E24915">
              <w:rPr>
                <w:noProof/>
                <w:webHidden/>
              </w:rPr>
              <w:fldChar w:fldCharType="separate"/>
            </w:r>
            <w:r w:rsidR="00D82712">
              <w:rPr>
                <w:noProof/>
                <w:webHidden/>
              </w:rPr>
              <w:t>13</w:t>
            </w:r>
            <w:r w:rsidRPr="00E24915">
              <w:rPr>
                <w:noProof/>
                <w:webHidden/>
              </w:rPr>
              <w:fldChar w:fldCharType="end"/>
            </w:r>
          </w:hyperlink>
        </w:p>
        <w:p w14:paraId="381171FC" w14:textId="221AB432" w:rsidR="00E24915" w:rsidRDefault="00E24915">
          <w:pPr>
            <w:pStyle w:val="SK3"/>
            <w:tabs>
              <w:tab w:val="right" w:leader="dot" w:pos="9345"/>
            </w:tabs>
            <w:rPr>
              <w:rFonts w:eastAsiaTheme="minorEastAsia"/>
              <w:noProof/>
              <w:sz w:val="24"/>
              <w:szCs w:val="24"/>
              <w:lang w:val="et-EE" w:eastAsia="et-EE"/>
            </w:rPr>
          </w:pPr>
          <w:hyperlink w:anchor="_Toc210808645" w:history="1">
            <w:r w:rsidRPr="00E24915">
              <w:rPr>
                <w:rStyle w:val="Hperlink"/>
                <w:noProof/>
                <w:lang w:val="et-EE"/>
              </w:rPr>
              <w:t>Järeldused, järgmised sammud</w:t>
            </w:r>
            <w:r w:rsidRPr="00E24915">
              <w:rPr>
                <w:noProof/>
                <w:webHidden/>
              </w:rPr>
              <w:tab/>
            </w:r>
            <w:r w:rsidRPr="00E24915">
              <w:rPr>
                <w:noProof/>
                <w:webHidden/>
              </w:rPr>
              <w:fldChar w:fldCharType="begin"/>
            </w:r>
            <w:r w:rsidRPr="00E24915">
              <w:rPr>
                <w:noProof/>
                <w:webHidden/>
              </w:rPr>
              <w:instrText xml:space="preserve"> PAGEREF _Toc210808645 \h </w:instrText>
            </w:r>
            <w:r w:rsidRPr="00E24915">
              <w:rPr>
                <w:noProof/>
                <w:webHidden/>
              </w:rPr>
            </w:r>
            <w:r w:rsidRPr="00E24915">
              <w:rPr>
                <w:noProof/>
                <w:webHidden/>
              </w:rPr>
              <w:fldChar w:fldCharType="separate"/>
            </w:r>
            <w:r w:rsidR="00D82712">
              <w:rPr>
                <w:noProof/>
                <w:webHidden/>
              </w:rPr>
              <w:t>13</w:t>
            </w:r>
            <w:r w:rsidRPr="00E24915">
              <w:rPr>
                <w:noProof/>
                <w:webHidden/>
              </w:rPr>
              <w:fldChar w:fldCharType="end"/>
            </w:r>
          </w:hyperlink>
        </w:p>
        <w:p w14:paraId="71C7E8AF" w14:textId="104E970F" w:rsidR="00441BEE" w:rsidRPr="0095375F" w:rsidRDefault="00441BEE">
          <w:r w:rsidRPr="0095375F">
            <w:rPr>
              <w:b/>
              <w:bCs/>
            </w:rPr>
            <w:fldChar w:fldCharType="end"/>
          </w:r>
        </w:p>
      </w:sdtContent>
    </w:sdt>
    <w:p w14:paraId="4B8DD8DB" w14:textId="35FC54F6" w:rsidR="008D292E" w:rsidRDefault="003E51C1" w:rsidP="00D7559B">
      <w:pPr>
        <w:spacing w:after="0"/>
        <w:jc w:val="both"/>
        <w:rPr>
          <w:rStyle w:val="Pealkiri3Mrk"/>
          <w:sz w:val="22"/>
          <w:szCs w:val="22"/>
          <w:lang w:val="et-EE"/>
        </w:rPr>
      </w:pPr>
      <w:bookmarkStart w:id="5" w:name="_Toc210808638"/>
      <w:r w:rsidRPr="0095375F">
        <w:rPr>
          <w:rStyle w:val="Pealkiri3Mrk"/>
          <w:sz w:val="22"/>
          <w:szCs w:val="22"/>
          <w:lang w:val="et-EE"/>
        </w:rPr>
        <w:t>Sektori hetkeseis</w:t>
      </w:r>
      <w:r w:rsidR="00441BEE" w:rsidRPr="0095375F">
        <w:rPr>
          <w:rStyle w:val="Pealkiri3Mrk"/>
          <w:sz w:val="22"/>
          <w:szCs w:val="22"/>
          <w:lang w:val="et-EE"/>
        </w:rPr>
        <w:t xml:space="preserve"> ja tulevikutrendid</w:t>
      </w:r>
      <w:r w:rsidR="00C63EFA" w:rsidRPr="0095375F">
        <w:rPr>
          <w:rStyle w:val="Pealkiri3Mrk"/>
          <w:sz w:val="22"/>
          <w:szCs w:val="22"/>
          <w:lang w:val="et-EE"/>
        </w:rPr>
        <w:t xml:space="preserve"> (MKM)</w:t>
      </w:r>
      <w:bookmarkEnd w:id="5"/>
    </w:p>
    <w:p w14:paraId="4E16001F" w14:textId="77777777" w:rsidR="00C63EFA" w:rsidRDefault="00C63EFA" w:rsidP="00D7559B">
      <w:pPr>
        <w:spacing w:after="0"/>
        <w:jc w:val="both"/>
        <w:rPr>
          <w:rStyle w:val="Pealkiri3Mrk"/>
          <w:sz w:val="22"/>
          <w:szCs w:val="22"/>
          <w:lang w:val="et-EE"/>
        </w:rPr>
      </w:pPr>
    </w:p>
    <w:p w14:paraId="3A6B230D" w14:textId="1A850C37" w:rsidR="00C744E6" w:rsidRPr="00A20DF2" w:rsidRDefault="00C744E6" w:rsidP="60886E6A">
      <w:pPr>
        <w:spacing w:after="0"/>
        <w:jc w:val="both"/>
        <w:rPr>
          <w:lang w:val="et-EE"/>
        </w:rPr>
      </w:pPr>
      <w:r w:rsidRPr="60886E6A">
        <w:rPr>
          <w:lang w:val="et-EE"/>
        </w:rPr>
        <w:t xml:space="preserve">Transpordisektor hõlmab maanteetransporti, lennundust, siseriiklikku laevaliiklust ning rahvusvahelist merendust. </w:t>
      </w:r>
      <w:r w:rsidR="22959E54" w:rsidRPr="60886E6A">
        <w:rPr>
          <w:lang w:val="et-EE"/>
        </w:rPr>
        <w:t>R</w:t>
      </w:r>
      <w:r w:rsidRPr="60886E6A">
        <w:rPr>
          <w:lang w:val="et-EE"/>
        </w:rPr>
        <w:t>ahvusvaheline merendus</w:t>
      </w:r>
      <w:r w:rsidR="64C45E87" w:rsidRPr="60886E6A">
        <w:rPr>
          <w:lang w:val="et-EE"/>
        </w:rPr>
        <w:t xml:space="preserve"> ja lennundus</w:t>
      </w:r>
      <w:r w:rsidRPr="60886E6A">
        <w:rPr>
          <w:lang w:val="et-EE"/>
        </w:rPr>
        <w:t xml:space="preserve"> ei kajastu küll Eesti kasvuhoonegaaside (KHG) inventuuriarvestuses, </w:t>
      </w:r>
      <w:r w:rsidR="00E04D0F" w:rsidRPr="60886E6A">
        <w:rPr>
          <w:lang w:val="et-EE"/>
        </w:rPr>
        <w:t>kuid</w:t>
      </w:r>
      <w:r w:rsidRPr="60886E6A">
        <w:rPr>
          <w:lang w:val="et-EE"/>
        </w:rPr>
        <w:t xml:space="preserve"> on osa Euroopa Liidu ühisest heitearuandlusest. Sellest hoolimata tuleb riiklikku kliimapoliitikat kujundada terviklikult, hõlmates kõiki transpordiliike, kuna </w:t>
      </w:r>
      <w:r w:rsidR="003A789A" w:rsidRPr="60886E6A">
        <w:rPr>
          <w:lang w:val="et-EE"/>
        </w:rPr>
        <w:t xml:space="preserve">KHG heite vähendamiseks laiemalt on vajalik </w:t>
      </w:r>
      <w:r w:rsidRPr="60886E6A">
        <w:rPr>
          <w:lang w:val="et-EE"/>
        </w:rPr>
        <w:t>sihipärane ja sektorite</w:t>
      </w:r>
      <w:r w:rsidR="00013D8C" w:rsidRPr="60886E6A">
        <w:rPr>
          <w:lang w:val="et-EE"/>
        </w:rPr>
        <w:t xml:space="preserve"> </w:t>
      </w:r>
      <w:r w:rsidRPr="60886E6A">
        <w:rPr>
          <w:lang w:val="et-EE"/>
        </w:rPr>
        <w:t>ülene tegevus.</w:t>
      </w:r>
    </w:p>
    <w:p w14:paraId="24EA2DCB" w14:textId="77777777" w:rsidR="00C744E6" w:rsidRPr="00A20DF2" w:rsidRDefault="00C744E6" w:rsidP="00FE7E1C">
      <w:pPr>
        <w:spacing w:after="0"/>
        <w:jc w:val="both"/>
        <w:rPr>
          <w:rFonts w:cstheme="minorHAnsi"/>
          <w:lang w:val="et-EE"/>
        </w:rPr>
      </w:pPr>
    </w:p>
    <w:p w14:paraId="0BB859B0" w14:textId="16C3D77F" w:rsidR="00F731C7" w:rsidRPr="00A20DF2" w:rsidRDefault="00C744E6" w:rsidP="00FE7E1C">
      <w:pPr>
        <w:spacing w:after="0"/>
        <w:jc w:val="both"/>
        <w:rPr>
          <w:rFonts w:cstheme="minorHAnsi"/>
          <w:lang w:val="et-EE"/>
        </w:rPr>
      </w:pPr>
      <w:r w:rsidRPr="00A20DF2">
        <w:rPr>
          <w:rFonts w:cstheme="minorHAnsi"/>
          <w:lang w:val="et-EE"/>
        </w:rPr>
        <w:t xml:space="preserve">Transpordisektor on Eestis suuruselt teine kasvuhoonegaaside heite allikas, moodustades 2022. aastal 18% kogu riigi heitkogusest. Ligikaudu 95% sellest heitest pärineb maanteetranspordist. </w:t>
      </w:r>
      <w:r w:rsidR="003A789A" w:rsidRPr="00A20DF2">
        <w:rPr>
          <w:rFonts w:cstheme="minorHAnsi"/>
          <w:lang w:val="et-EE"/>
        </w:rPr>
        <w:t xml:space="preserve">Suurima osa maanteetranspordi heitkogusest moodustavad sõiduautod, mille osakaal on </w:t>
      </w:r>
      <w:r w:rsidRPr="00A20DF2">
        <w:rPr>
          <w:rFonts w:cstheme="minorHAnsi"/>
          <w:lang w:val="et-EE"/>
        </w:rPr>
        <w:t>65%</w:t>
      </w:r>
      <w:r w:rsidR="003A789A" w:rsidRPr="00A20DF2">
        <w:rPr>
          <w:rFonts w:cstheme="minorHAnsi"/>
          <w:lang w:val="et-EE"/>
        </w:rPr>
        <w:t xml:space="preserve">, </w:t>
      </w:r>
      <w:r w:rsidRPr="00A20DF2">
        <w:rPr>
          <w:rFonts w:cstheme="minorHAnsi"/>
          <w:lang w:val="et-EE"/>
        </w:rPr>
        <w:t>veoautod</w:t>
      </w:r>
      <w:r w:rsidR="003A789A" w:rsidRPr="00A20DF2">
        <w:rPr>
          <w:rFonts w:cstheme="minorHAnsi"/>
          <w:lang w:val="et-EE"/>
        </w:rPr>
        <w:t>e osakaal 15%</w:t>
      </w:r>
      <w:r w:rsidRPr="00A20DF2">
        <w:rPr>
          <w:rFonts w:cstheme="minorHAnsi"/>
          <w:lang w:val="et-EE"/>
        </w:rPr>
        <w:t>, väikekaubiku</w:t>
      </w:r>
      <w:r w:rsidR="003A789A" w:rsidRPr="00A20DF2">
        <w:rPr>
          <w:rFonts w:cstheme="minorHAnsi"/>
          <w:lang w:val="et-EE"/>
        </w:rPr>
        <w:t>te 14%</w:t>
      </w:r>
      <w:r w:rsidRPr="00A20DF2">
        <w:rPr>
          <w:rFonts w:cstheme="minorHAnsi"/>
          <w:lang w:val="et-EE"/>
        </w:rPr>
        <w:t xml:space="preserve"> ja bussid</w:t>
      </w:r>
      <w:r w:rsidR="003A789A" w:rsidRPr="00A20DF2">
        <w:rPr>
          <w:rFonts w:cstheme="minorHAnsi"/>
          <w:lang w:val="et-EE"/>
        </w:rPr>
        <w:t>e 6%</w:t>
      </w:r>
      <w:r w:rsidRPr="00A20DF2">
        <w:rPr>
          <w:rFonts w:cstheme="minorHAnsi"/>
          <w:lang w:val="et-EE"/>
        </w:rPr>
        <w:t>.</w:t>
      </w:r>
    </w:p>
    <w:p w14:paraId="24C96639" w14:textId="77777777" w:rsidR="00F623AB" w:rsidRPr="00A20DF2" w:rsidRDefault="00F623AB" w:rsidP="00FE7E1C">
      <w:pPr>
        <w:spacing w:after="0"/>
        <w:jc w:val="both"/>
        <w:rPr>
          <w:rFonts w:cstheme="minorHAnsi"/>
          <w:lang w:val="et-EE"/>
        </w:rPr>
      </w:pPr>
    </w:p>
    <w:p w14:paraId="16D791A7" w14:textId="77777777" w:rsidR="00F623AB" w:rsidRPr="00A20DF2" w:rsidRDefault="00F623AB" w:rsidP="00F623AB">
      <w:pPr>
        <w:spacing w:after="0"/>
        <w:jc w:val="both"/>
        <w:rPr>
          <w:rFonts w:cstheme="minorHAnsi"/>
          <w:lang w:val="et-EE"/>
        </w:rPr>
      </w:pPr>
      <w:r w:rsidRPr="00A20DF2">
        <w:rPr>
          <w:rFonts w:cstheme="minorHAnsi"/>
          <w:lang w:val="et-EE"/>
        </w:rPr>
        <w:t>Pärast iseseisvuse taastamist 1991. aastal langes transpordisektori KHG heide järsult, saavutades madalaima taseme 1992. aastal. Seejärel algas järkjärguline kasv, mille katkestas ajutiselt majanduskriis 2009. aastal. Uuesti hakkas heide tõusma 2010. aastast. COVID-19 pandeemia tõi 2020. aastal taas ajutise languse kõigis alasektorites.</w:t>
      </w:r>
    </w:p>
    <w:p w14:paraId="66FB7F32" w14:textId="77777777" w:rsidR="00F623AB" w:rsidRPr="00A20DF2" w:rsidRDefault="00F623AB" w:rsidP="00F623AB">
      <w:pPr>
        <w:spacing w:after="0"/>
        <w:jc w:val="both"/>
        <w:rPr>
          <w:rFonts w:cstheme="minorHAnsi"/>
          <w:lang w:val="et-EE"/>
        </w:rPr>
      </w:pPr>
    </w:p>
    <w:p w14:paraId="59A8C61B" w14:textId="6C8DBF57" w:rsidR="00013D8C" w:rsidRPr="00A20DF2" w:rsidRDefault="00013D8C" w:rsidP="00013D8C">
      <w:pPr>
        <w:spacing w:after="0"/>
        <w:jc w:val="both"/>
        <w:rPr>
          <w:rFonts w:cstheme="minorHAnsi"/>
          <w:lang w:val="et-EE"/>
        </w:rPr>
      </w:pPr>
      <w:r w:rsidRPr="00A20DF2">
        <w:rPr>
          <w:rFonts w:cstheme="minorHAnsi"/>
          <w:lang w:val="et-EE"/>
        </w:rPr>
        <w:t>Kuigi sõidukite kütusekulu on ajas vähenenud, ei ole see toonud kaasa kasvuhoonegaaside heite vähenemist transpordisektoris, kuna autodega läbitud kilomeetrite hulk on järjepidevalt kasvanud. Näiteks 2023. aastal suurenes sõiduautode koguläbisõit hinnanguliselt 11%, mis viitab liiklusmahu jätkuvale kasvule. Paljud linnasisesed sõidud toimuvad endiselt autoga ka alla 5 km pikkustel vahemaadel, mida oleks võimalik läbida jalgsi või jalgrattaga. Selline liikumisviiside valik mõjutab otseselt heitkoguste taset, sest vaatamata tehnoloogilisele arengule ei ole saavutatud soovitud keskkonnamõju</w:t>
      </w:r>
      <w:r w:rsidR="00311B7A">
        <w:rPr>
          <w:rStyle w:val="Allmrkuseviide"/>
          <w:rFonts w:cstheme="minorHAnsi"/>
          <w:lang w:val="et-EE"/>
        </w:rPr>
        <w:footnoteReference w:id="1"/>
      </w:r>
      <w:r w:rsidRPr="00A20DF2">
        <w:rPr>
          <w:rFonts w:cstheme="minorHAnsi"/>
          <w:lang w:val="et-EE"/>
        </w:rPr>
        <w:t>.</w:t>
      </w:r>
    </w:p>
    <w:p w14:paraId="3AC4D167" w14:textId="77777777" w:rsidR="00013D8C" w:rsidRPr="00A20DF2" w:rsidRDefault="00013D8C" w:rsidP="00013D8C">
      <w:pPr>
        <w:spacing w:after="0"/>
        <w:jc w:val="both"/>
        <w:rPr>
          <w:rFonts w:cstheme="minorHAnsi"/>
          <w:lang w:val="et-EE"/>
        </w:rPr>
      </w:pPr>
    </w:p>
    <w:p w14:paraId="6ABB90C3" w14:textId="22014ECF" w:rsidR="00726F52" w:rsidRPr="00A20DF2" w:rsidRDefault="00013D8C" w:rsidP="00F623AB">
      <w:pPr>
        <w:spacing w:after="0"/>
        <w:jc w:val="both"/>
        <w:rPr>
          <w:rFonts w:cstheme="minorHAnsi"/>
          <w:lang w:val="et-EE"/>
        </w:rPr>
      </w:pPr>
      <w:r w:rsidRPr="00A20DF2">
        <w:rPr>
          <w:rFonts w:cstheme="minorHAnsi"/>
          <w:lang w:val="et-EE"/>
        </w:rPr>
        <w:t>Tegelikult on transpordisektori KHG heide võrreldes 1990. aastaga mitte vähenenud, vaid pisut kasvanud, mis näitab, et senised meetmed ei ole olnud piisavad liikuvuse keskkonnajalajälje vähendamiseks.</w:t>
      </w:r>
    </w:p>
    <w:p w14:paraId="59755B93" w14:textId="19A101B6" w:rsidR="00726F52" w:rsidRPr="00A20DF2" w:rsidRDefault="00726F52" w:rsidP="00F623AB">
      <w:pPr>
        <w:spacing w:after="0"/>
        <w:jc w:val="both"/>
        <w:rPr>
          <w:rFonts w:cstheme="minorHAnsi"/>
          <w:lang w:val="et-EE"/>
        </w:rPr>
      </w:pPr>
      <w:r w:rsidRPr="00A20DF2">
        <w:rPr>
          <w:rFonts w:cstheme="minorHAnsi"/>
          <w:lang w:val="et-EE"/>
        </w:rPr>
        <w:t xml:space="preserve">Kui praegused suundumused jätkuvad, suureneb autode koguläbisõit veelgi, samas kui inimeste liikumisharjumused ja ühistranspordi osakaal ei muutu oluliselt. Kehtivad meetmed ei ole piisavad, et saavutada 2030. aastaks seatud KHG vähendamise eesmärgid. Kuid lisameetmete potentsiaal on suur, eriti </w:t>
      </w:r>
      <w:r w:rsidRPr="00A20DF2">
        <w:rPr>
          <w:rFonts w:cstheme="minorHAnsi"/>
          <w:lang w:val="et-EE"/>
        </w:rPr>
        <w:lastRenderedPageBreak/>
        <w:t>linnakeskkondades, kus tekib suurem osa heitest.</w:t>
      </w:r>
      <w:r w:rsidR="00E467B3" w:rsidRPr="00A20DF2">
        <w:rPr>
          <w:rFonts w:cstheme="minorHAnsi"/>
          <w:lang w:val="et-EE"/>
        </w:rPr>
        <w:t xml:space="preserve"> Sihiseadmises tuleb arvesse võtta Eesti hajaasustust ning vältida liigseid piiranguid majapidamistele ja ettevõtetele. </w:t>
      </w:r>
    </w:p>
    <w:p w14:paraId="5986C29A" w14:textId="77777777" w:rsidR="00C744E6" w:rsidRPr="00A175A3" w:rsidRDefault="00C744E6" w:rsidP="00FE7E1C">
      <w:pPr>
        <w:spacing w:after="0"/>
        <w:jc w:val="both"/>
        <w:rPr>
          <w:rFonts w:cstheme="minorHAnsi"/>
          <w:lang w:val="et-EE"/>
        </w:rPr>
      </w:pPr>
    </w:p>
    <w:p w14:paraId="437BAC19" w14:textId="5FAAA21D" w:rsidR="00F731C7" w:rsidRPr="00213F68" w:rsidRDefault="00F731C7" w:rsidP="00FE7E1C">
      <w:pPr>
        <w:spacing w:after="0"/>
        <w:jc w:val="both"/>
        <w:rPr>
          <w:rFonts w:cstheme="minorHAnsi"/>
          <w:b/>
          <w:bCs/>
          <w:lang w:val="et-EE"/>
        </w:rPr>
      </w:pPr>
      <w:r w:rsidRPr="00A175A3">
        <w:rPr>
          <w:rFonts w:cstheme="minorHAnsi"/>
          <w:b/>
          <w:bCs/>
          <w:lang w:val="et-EE"/>
        </w:rPr>
        <w:t>Transpordi roll majanduses ja töökohtade loomisel</w:t>
      </w:r>
    </w:p>
    <w:p w14:paraId="6AF97C92" w14:textId="78BA368D" w:rsidR="00F731C7" w:rsidRPr="00A20DF2" w:rsidRDefault="00121086" w:rsidP="00F731C7">
      <w:pPr>
        <w:spacing w:after="0"/>
        <w:jc w:val="both"/>
        <w:rPr>
          <w:lang w:val="et-EE"/>
        </w:rPr>
      </w:pPr>
      <w:r w:rsidRPr="1701C136">
        <w:rPr>
          <w:lang w:val="et-EE"/>
        </w:rPr>
        <w:t>Eesti transpordisektor</w:t>
      </w:r>
      <w:r w:rsidR="000D2318">
        <w:rPr>
          <w:lang w:val="et-EE"/>
        </w:rPr>
        <w:t>i lisand</w:t>
      </w:r>
      <w:r w:rsidR="006A4D10">
        <w:rPr>
          <w:lang w:val="et-EE"/>
        </w:rPr>
        <w:t>väärtus</w:t>
      </w:r>
      <w:r w:rsidRPr="1701C136">
        <w:rPr>
          <w:lang w:val="et-EE"/>
        </w:rPr>
        <w:t xml:space="preserve"> moodustas </w:t>
      </w:r>
      <w:r w:rsidR="006A4D10" w:rsidRPr="1701C136">
        <w:rPr>
          <w:lang w:val="et-EE"/>
        </w:rPr>
        <w:t>20</w:t>
      </w:r>
      <w:r w:rsidR="006A4D10">
        <w:rPr>
          <w:lang w:val="et-EE"/>
        </w:rPr>
        <w:t>24</w:t>
      </w:r>
      <w:r w:rsidRPr="1701C136">
        <w:rPr>
          <w:lang w:val="et-EE"/>
        </w:rPr>
        <w:t xml:space="preserve">. aastal </w:t>
      </w:r>
      <w:r w:rsidR="006A4D10">
        <w:rPr>
          <w:lang w:val="et-EE"/>
        </w:rPr>
        <w:t>tegevusalade</w:t>
      </w:r>
      <w:r w:rsidR="006A4D10" w:rsidRPr="1701C136">
        <w:rPr>
          <w:lang w:val="et-EE"/>
        </w:rPr>
        <w:t xml:space="preserve"> </w:t>
      </w:r>
      <w:r w:rsidRPr="1701C136">
        <w:rPr>
          <w:lang w:val="et-EE"/>
        </w:rPr>
        <w:t>kogulisa</w:t>
      </w:r>
      <w:r w:rsidR="005D78B5">
        <w:rPr>
          <w:lang w:val="et-EE"/>
        </w:rPr>
        <w:t>nd</w:t>
      </w:r>
      <w:r w:rsidRPr="1701C136">
        <w:rPr>
          <w:lang w:val="et-EE"/>
        </w:rPr>
        <w:t xml:space="preserve">väärtusest </w:t>
      </w:r>
      <w:r w:rsidR="007D38FE">
        <w:rPr>
          <w:lang w:val="et-EE"/>
        </w:rPr>
        <w:t>5,1</w:t>
      </w:r>
      <w:r w:rsidRPr="1701C136">
        <w:rPr>
          <w:lang w:val="et-EE"/>
        </w:rPr>
        <w:t>%</w:t>
      </w:r>
      <w:r w:rsidR="00F77A53">
        <w:rPr>
          <w:lang w:val="et-EE"/>
        </w:rPr>
        <w:t>,</w:t>
      </w:r>
      <w:r w:rsidR="00CF5A48" w:rsidRPr="1701C136">
        <w:rPr>
          <w:lang w:val="et-EE"/>
        </w:rPr>
        <w:t xml:space="preserve"> mis on</w:t>
      </w:r>
      <w:r w:rsidRPr="1701C136">
        <w:rPr>
          <w:lang w:val="et-EE"/>
        </w:rPr>
        <w:t xml:space="preserve"> jooksevhindades 1,</w:t>
      </w:r>
      <w:r w:rsidR="0099063A">
        <w:rPr>
          <w:lang w:val="et-EE"/>
        </w:rPr>
        <w:t>78</w:t>
      </w:r>
      <w:r w:rsidR="00CC5C10" w:rsidRPr="1701C136">
        <w:rPr>
          <w:lang w:val="et-EE"/>
        </w:rPr>
        <w:t xml:space="preserve"> </w:t>
      </w:r>
      <w:r w:rsidRPr="1701C136">
        <w:rPr>
          <w:lang w:val="et-EE"/>
        </w:rPr>
        <w:t xml:space="preserve">mld </w:t>
      </w:r>
      <w:r w:rsidR="00A60BE1" w:rsidRPr="1701C136">
        <w:rPr>
          <w:lang w:val="et-EE"/>
        </w:rPr>
        <w:t>eurot</w:t>
      </w:r>
      <w:r w:rsidR="00BC38A2" w:rsidRPr="1701C136">
        <w:rPr>
          <w:lang w:val="et-EE"/>
        </w:rPr>
        <w:t xml:space="preserve">, </w:t>
      </w:r>
      <w:r w:rsidRPr="1701C136">
        <w:rPr>
          <w:lang w:val="et-EE"/>
        </w:rPr>
        <w:t xml:space="preserve">sektoris oli hõivatud üle </w:t>
      </w:r>
      <w:r w:rsidR="005533F9">
        <w:rPr>
          <w:lang w:val="et-EE"/>
        </w:rPr>
        <w:t>32 500</w:t>
      </w:r>
      <w:r w:rsidRPr="1701C136">
        <w:rPr>
          <w:lang w:val="et-EE"/>
        </w:rPr>
        <w:t xml:space="preserve"> töötaja</w:t>
      </w:r>
      <w:r w:rsidR="00B958F2">
        <w:rPr>
          <w:rStyle w:val="Allmrkuseviide"/>
          <w:lang w:val="et-EE"/>
        </w:rPr>
        <w:footnoteReference w:id="2"/>
      </w:r>
      <w:r w:rsidRPr="1701C136">
        <w:rPr>
          <w:lang w:val="et-EE"/>
        </w:rPr>
        <w:t>.</w:t>
      </w:r>
      <w:r w:rsidR="000503A8" w:rsidRPr="1701C136">
        <w:rPr>
          <w:lang w:val="et-EE"/>
        </w:rPr>
        <w:t xml:space="preserve"> </w:t>
      </w:r>
      <w:r w:rsidR="00670235">
        <w:rPr>
          <w:lang w:val="et-EE"/>
        </w:rPr>
        <w:t>2024</w:t>
      </w:r>
      <w:r w:rsidR="000503A8" w:rsidRPr="1701C136">
        <w:rPr>
          <w:lang w:val="et-EE"/>
        </w:rPr>
        <w:t xml:space="preserve">. aastal läbis Eesti sadamaid </w:t>
      </w:r>
      <w:r w:rsidR="00936837">
        <w:rPr>
          <w:lang w:val="et-EE"/>
        </w:rPr>
        <w:t>13,55</w:t>
      </w:r>
      <w:r w:rsidR="000503A8" w:rsidRPr="1701C136">
        <w:rPr>
          <w:lang w:val="et-EE"/>
        </w:rPr>
        <w:t xml:space="preserve"> mln tonni kaupa,</w:t>
      </w:r>
      <w:r w:rsidR="00777AA9" w:rsidRPr="1701C136">
        <w:rPr>
          <w:lang w:val="et-EE"/>
        </w:rPr>
        <w:t xml:space="preserve"> seda</w:t>
      </w:r>
      <w:r w:rsidR="000503A8" w:rsidRPr="1701C136">
        <w:rPr>
          <w:lang w:val="et-EE"/>
        </w:rPr>
        <w:t xml:space="preserve"> siseriiklikku laevanduse kaubamahtu arvesta</w:t>
      </w:r>
      <w:r w:rsidR="00777AA9" w:rsidRPr="1701C136">
        <w:rPr>
          <w:lang w:val="et-EE"/>
        </w:rPr>
        <w:t>m</w:t>
      </w:r>
      <w:r w:rsidR="000503A8" w:rsidRPr="1701C136">
        <w:rPr>
          <w:lang w:val="et-EE"/>
        </w:rPr>
        <w:t>a</w:t>
      </w:r>
      <w:r w:rsidR="00777AA9" w:rsidRPr="1701C136">
        <w:rPr>
          <w:lang w:val="et-EE"/>
        </w:rPr>
        <w:t>ta</w:t>
      </w:r>
      <w:r w:rsidR="00CF181E">
        <w:rPr>
          <w:rStyle w:val="Allmrkuseviide"/>
          <w:lang w:val="et-EE"/>
        </w:rPr>
        <w:footnoteReference w:id="3"/>
      </w:r>
      <w:r w:rsidR="000503A8" w:rsidRPr="1701C136">
        <w:rPr>
          <w:lang w:val="et-EE"/>
        </w:rPr>
        <w:t xml:space="preserve">. Maanteetranspordiga veeti </w:t>
      </w:r>
      <w:r w:rsidR="00AB1FD1">
        <w:rPr>
          <w:lang w:val="et-EE"/>
        </w:rPr>
        <w:t>29,8</w:t>
      </w:r>
      <w:r w:rsidR="00AB1FD1" w:rsidRPr="1701C136">
        <w:rPr>
          <w:lang w:val="et-EE"/>
        </w:rPr>
        <w:t xml:space="preserve"> </w:t>
      </w:r>
      <w:r w:rsidR="000503A8" w:rsidRPr="1701C136">
        <w:rPr>
          <w:lang w:val="et-EE"/>
        </w:rPr>
        <w:t xml:space="preserve">mln tonni kaupa, raudteetranspordiga </w:t>
      </w:r>
      <w:r w:rsidR="00F95630">
        <w:rPr>
          <w:lang w:val="et-EE"/>
        </w:rPr>
        <w:t>7,0</w:t>
      </w:r>
      <w:r w:rsidR="000503A8" w:rsidRPr="1701C136">
        <w:rPr>
          <w:lang w:val="et-EE"/>
        </w:rPr>
        <w:t xml:space="preserve"> mln tonni kaupa</w:t>
      </w:r>
      <w:r w:rsidR="00AB1FD1">
        <w:rPr>
          <w:rStyle w:val="Allmrkuseviide"/>
          <w:lang w:val="et-EE"/>
        </w:rPr>
        <w:footnoteReference w:id="4"/>
      </w:r>
      <w:r w:rsidR="00FE7E1C" w:rsidRPr="1701C136">
        <w:rPr>
          <w:lang w:val="et-EE"/>
        </w:rPr>
        <w:t>.</w:t>
      </w:r>
      <w:r w:rsidR="000503A8" w:rsidRPr="1701C136">
        <w:rPr>
          <w:lang w:val="et-EE"/>
        </w:rPr>
        <w:t xml:space="preserve"> Lennutranspordis läbis Tallinna Lennujaama </w:t>
      </w:r>
      <w:r w:rsidR="007D6BDA">
        <w:rPr>
          <w:lang w:val="et-EE"/>
        </w:rPr>
        <w:t>9,3 tuh</w:t>
      </w:r>
      <w:r w:rsidR="000503A8" w:rsidRPr="1701C136">
        <w:rPr>
          <w:lang w:val="et-EE"/>
        </w:rPr>
        <w:t xml:space="preserve"> tonni rahvusvahelist kaupa, siseriiklik veomahud olid alla 1 tonni.</w:t>
      </w:r>
      <w:r w:rsidR="00642E91" w:rsidRPr="1701C136">
        <w:rPr>
          <w:lang w:val="et-EE"/>
        </w:rPr>
        <w:t xml:space="preserve"> </w:t>
      </w:r>
      <w:r w:rsidR="000503A8" w:rsidRPr="1701C136">
        <w:rPr>
          <w:lang w:val="et-EE"/>
        </w:rPr>
        <w:t xml:space="preserve">Reisijateveos </w:t>
      </w:r>
      <w:r w:rsidR="000955DE" w:rsidRPr="1701C136">
        <w:rPr>
          <w:lang w:val="et-EE"/>
        </w:rPr>
        <w:t>moodustas suurima osakaalu</w:t>
      </w:r>
      <w:r w:rsidR="000503A8" w:rsidRPr="1701C136">
        <w:rPr>
          <w:lang w:val="et-EE"/>
        </w:rPr>
        <w:t xml:space="preserve"> maanteetransport, mida kasutas </w:t>
      </w:r>
      <w:r w:rsidR="00C641FE">
        <w:rPr>
          <w:lang w:val="et-EE"/>
        </w:rPr>
        <w:t> 161,8</w:t>
      </w:r>
      <w:r w:rsidR="00C641FE" w:rsidRPr="1701C136">
        <w:rPr>
          <w:lang w:val="et-EE"/>
        </w:rPr>
        <w:t xml:space="preserve"> </w:t>
      </w:r>
      <w:r w:rsidR="000503A8" w:rsidRPr="1701C136">
        <w:rPr>
          <w:lang w:val="et-EE"/>
        </w:rPr>
        <w:t xml:space="preserve">mln reisijat, sh </w:t>
      </w:r>
      <w:r w:rsidR="00EB0BD6">
        <w:rPr>
          <w:lang w:val="et-EE"/>
        </w:rPr>
        <w:t>130</w:t>
      </w:r>
      <w:r w:rsidR="00B92A2A">
        <w:rPr>
          <w:lang w:val="et-EE"/>
        </w:rPr>
        <w:t>,</w:t>
      </w:r>
      <w:r w:rsidR="00D95C2C">
        <w:rPr>
          <w:lang w:val="et-EE"/>
        </w:rPr>
        <w:t>7</w:t>
      </w:r>
      <w:r w:rsidR="000503A8" w:rsidRPr="1701C136">
        <w:rPr>
          <w:lang w:val="et-EE"/>
        </w:rPr>
        <w:t xml:space="preserve"> mln linnaliinidel ja </w:t>
      </w:r>
      <w:r w:rsidR="00013B4E">
        <w:rPr>
          <w:lang w:val="et-EE"/>
        </w:rPr>
        <w:t>22,0</w:t>
      </w:r>
      <w:r w:rsidR="000503A8" w:rsidRPr="1701C136">
        <w:rPr>
          <w:lang w:val="et-EE"/>
        </w:rPr>
        <w:t>3 mln maakonnaliinidel</w:t>
      </w:r>
      <w:r w:rsidR="00013B4E">
        <w:rPr>
          <w:rStyle w:val="Allmrkuseviide"/>
          <w:lang w:val="et-EE"/>
        </w:rPr>
        <w:footnoteReference w:id="5"/>
      </w:r>
      <w:r w:rsidR="000503A8" w:rsidRPr="1701C136">
        <w:rPr>
          <w:lang w:val="et-EE"/>
        </w:rPr>
        <w:t xml:space="preserve">. </w:t>
      </w:r>
      <w:r w:rsidR="00777AA9" w:rsidRPr="1701C136">
        <w:rPr>
          <w:lang w:val="et-EE"/>
        </w:rPr>
        <w:t xml:space="preserve">Eesti sadamate kaudu liikunud reisijate arv oli kokku </w:t>
      </w:r>
      <w:r w:rsidR="005D63D4">
        <w:rPr>
          <w:lang w:val="et-EE"/>
        </w:rPr>
        <w:t>6,</w:t>
      </w:r>
      <w:r w:rsidR="00491F10">
        <w:rPr>
          <w:lang w:val="et-EE"/>
        </w:rPr>
        <w:t>9</w:t>
      </w:r>
      <w:r w:rsidR="00777AA9" w:rsidRPr="1701C136">
        <w:rPr>
          <w:lang w:val="et-EE"/>
        </w:rPr>
        <w:t xml:space="preserve"> mln, neist </w:t>
      </w:r>
      <w:r w:rsidR="00C44C79">
        <w:rPr>
          <w:lang w:val="et-EE"/>
        </w:rPr>
        <w:t>4,2</w:t>
      </w:r>
      <w:r w:rsidR="00777AA9" w:rsidRPr="1701C136">
        <w:rPr>
          <w:lang w:val="et-EE"/>
        </w:rPr>
        <w:t xml:space="preserve"> mln reisisid rahvusvahelistel liinidel ning 2,</w:t>
      </w:r>
      <w:r w:rsidR="00D9662E">
        <w:rPr>
          <w:lang w:val="et-EE"/>
        </w:rPr>
        <w:t>7</w:t>
      </w:r>
      <w:r w:rsidR="00D9662E" w:rsidRPr="1701C136">
        <w:rPr>
          <w:lang w:val="et-EE"/>
        </w:rPr>
        <w:t xml:space="preserve"> </w:t>
      </w:r>
      <w:r w:rsidR="00777AA9" w:rsidRPr="1701C136">
        <w:rPr>
          <w:lang w:val="et-EE"/>
        </w:rPr>
        <w:t>mln siseriiklikult saartele</w:t>
      </w:r>
      <w:r w:rsidR="000B193B">
        <w:rPr>
          <w:rStyle w:val="Allmrkuseviide"/>
          <w:lang w:val="et-EE"/>
        </w:rPr>
        <w:footnoteReference w:id="6"/>
      </w:r>
      <w:r w:rsidR="00777AA9" w:rsidRPr="1701C136">
        <w:rPr>
          <w:lang w:val="et-EE"/>
        </w:rPr>
        <w:t xml:space="preserve">. </w:t>
      </w:r>
      <w:r w:rsidR="000503A8" w:rsidRPr="1701C136">
        <w:rPr>
          <w:lang w:val="et-EE"/>
        </w:rPr>
        <w:t xml:space="preserve">Raudteel reisis </w:t>
      </w:r>
      <w:r w:rsidR="000B5E62">
        <w:rPr>
          <w:lang w:val="et-EE"/>
        </w:rPr>
        <w:t>7,9</w:t>
      </w:r>
      <w:r w:rsidR="000503A8" w:rsidRPr="1701C136">
        <w:rPr>
          <w:lang w:val="et-EE"/>
        </w:rPr>
        <w:t xml:space="preserve"> mln inimest</w:t>
      </w:r>
      <w:r w:rsidR="00887608" w:rsidRPr="1701C136">
        <w:rPr>
          <w:lang w:val="et-EE"/>
        </w:rPr>
        <w:t>.</w:t>
      </w:r>
      <w:r w:rsidR="000503A8" w:rsidRPr="1701C136">
        <w:rPr>
          <w:lang w:val="et-EE"/>
        </w:rPr>
        <w:t xml:space="preserve"> Tallinna Lennujaam teenindas </w:t>
      </w:r>
      <w:r w:rsidR="005B0179">
        <w:rPr>
          <w:lang w:val="et-EE"/>
        </w:rPr>
        <w:t>3,47</w:t>
      </w:r>
      <w:r w:rsidR="000503A8" w:rsidRPr="1701C136">
        <w:rPr>
          <w:lang w:val="et-EE"/>
        </w:rPr>
        <w:t xml:space="preserve"> mln reisijat, neist </w:t>
      </w:r>
      <w:r w:rsidR="77A604A0" w:rsidRPr="1701C136">
        <w:rPr>
          <w:lang w:val="et-EE"/>
        </w:rPr>
        <w:t>5</w:t>
      </w:r>
      <w:r w:rsidR="54117297" w:rsidRPr="1701C136">
        <w:rPr>
          <w:lang w:val="et-EE"/>
        </w:rPr>
        <w:t>0</w:t>
      </w:r>
      <w:r w:rsidR="000503A8" w:rsidRPr="1701C136">
        <w:rPr>
          <w:lang w:val="et-EE"/>
        </w:rPr>
        <w:t xml:space="preserve"> 000 siseriiklikult</w:t>
      </w:r>
      <w:r w:rsidR="000F23B5">
        <w:rPr>
          <w:rStyle w:val="Allmrkuseviide"/>
          <w:lang w:val="et-EE"/>
        </w:rPr>
        <w:footnoteReference w:id="7"/>
      </w:r>
      <w:r w:rsidR="000503A8" w:rsidRPr="1701C136">
        <w:rPr>
          <w:lang w:val="et-EE"/>
        </w:rPr>
        <w:t>.</w:t>
      </w:r>
      <w:bookmarkStart w:id="6" w:name="_Ref200977588"/>
      <w:r w:rsidR="00777AA9" w:rsidRPr="1701C136">
        <w:rPr>
          <w:rStyle w:val="Allmrkuseviide"/>
          <w:lang w:val="et-EE"/>
        </w:rPr>
        <w:footnoteReference w:id="8"/>
      </w:r>
      <w:bookmarkEnd w:id="6"/>
      <w:r w:rsidR="00FE7E1C" w:rsidRPr="1701C136">
        <w:rPr>
          <w:lang w:val="et-EE"/>
        </w:rPr>
        <w:t xml:space="preserve"> Kaubaveo maht on viimastel aastatel vähenenud nii maanteel kui raudteel</w:t>
      </w:r>
      <w:r w:rsidR="00B61825">
        <w:rPr>
          <w:lang w:val="et-EE"/>
        </w:rPr>
        <w:t xml:space="preserve"> kuna kaubavahetus Venemaaga on oluliselt vähenenud</w:t>
      </w:r>
      <w:r w:rsidR="00FE7E1C" w:rsidRPr="1701C136">
        <w:rPr>
          <w:lang w:val="et-EE"/>
        </w:rPr>
        <w:t>. Kuna raudteetransiit langes rohkem, suurenes maanteeveo osakaal Eesti kaubaveos.</w:t>
      </w:r>
      <w:r w:rsidR="00B61825" w:rsidRPr="1701C136" w:rsidDel="00B61825">
        <w:rPr>
          <w:vertAlign w:val="superscript"/>
          <w:lang w:val="et-EE"/>
        </w:rPr>
        <w:t xml:space="preserve"> </w:t>
      </w:r>
    </w:p>
    <w:p w14:paraId="2B229D77" w14:textId="77777777" w:rsidR="00F731C7" w:rsidRPr="00A20DF2" w:rsidRDefault="00F731C7" w:rsidP="00F731C7">
      <w:pPr>
        <w:spacing w:after="0"/>
        <w:jc w:val="both"/>
        <w:rPr>
          <w:rFonts w:cstheme="minorHAnsi"/>
          <w:lang w:val="et-EE"/>
        </w:rPr>
      </w:pPr>
    </w:p>
    <w:p w14:paraId="591F70F5" w14:textId="77777777" w:rsidR="00F731C7" w:rsidRPr="00A20DF2" w:rsidRDefault="00F731C7" w:rsidP="00F731C7">
      <w:pPr>
        <w:spacing w:after="0"/>
        <w:jc w:val="both"/>
        <w:rPr>
          <w:rFonts w:cstheme="minorHAnsi"/>
          <w:lang w:val="et-EE"/>
        </w:rPr>
      </w:pPr>
      <w:r w:rsidRPr="00A20DF2">
        <w:rPr>
          <w:rFonts w:cstheme="minorHAnsi"/>
          <w:lang w:val="et-EE"/>
        </w:rPr>
        <w:t>Aastatel 2018–2022 vähenesid kaubaveomahud nii maanteel kui ka raudteel. Raudteetransiidi suurem langus tõstis maanteeveo osakaalu. Transporditrende mõjutasid tugevalt COVID-19 pandeemia ning Venemaa-vastaste sanktsioonide tõttu vähenenud kaubavahetus idasuunal.</w:t>
      </w:r>
    </w:p>
    <w:p w14:paraId="263D5C6B" w14:textId="77777777" w:rsidR="00F731C7" w:rsidRPr="00A20DF2" w:rsidRDefault="00F731C7" w:rsidP="00F731C7">
      <w:pPr>
        <w:spacing w:after="0"/>
        <w:jc w:val="both"/>
        <w:rPr>
          <w:rFonts w:cstheme="minorHAnsi"/>
          <w:lang w:val="et-EE"/>
        </w:rPr>
      </w:pPr>
    </w:p>
    <w:p w14:paraId="517003B3" w14:textId="7656E264" w:rsidR="00F731C7" w:rsidRPr="00A20DF2" w:rsidRDefault="00F731C7" w:rsidP="00F731C7">
      <w:pPr>
        <w:spacing w:after="0"/>
        <w:jc w:val="both"/>
        <w:rPr>
          <w:rFonts w:cstheme="minorHAnsi"/>
          <w:lang w:val="et-EE"/>
        </w:rPr>
      </w:pPr>
      <w:r w:rsidRPr="00A20DF2">
        <w:rPr>
          <w:rFonts w:cstheme="minorHAnsi"/>
          <w:lang w:val="et-EE"/>
        </w:rPr>
        <w:t>Transpordi areng on eelduslikult seotud kütusehinna ja üldise majanduskeskkonnaga, kui Eesti puhul on täheldatavad teatud erisused. 2023. aasta majanduslangusest ja üle 9% inflatsioonist hoolimata püsis kütuse tarbimine stabiilsena, mis viitab sellele, et kütuse hinnaelastsus on madal – tarbijad ei vähenda märgatavalt tarbimist isegi hinnatõusude korral.</w:t>
      </w:r>
    </w:p>
    <w:p w14:paraId="43FC6093" w14:textId="77777777" w:rsidR="00F731C7" w:rsidRPr="00A20DF2" w:rsidRDefault="00F731C7" w:rsidP="00F731C7">
      <w:pPr>
        <w:spacing w:after="0"/>
        <w:jc w:val="both"/>
        <w:rPr>
          <w:rFonts w:cstheme="minorHAnsi"/>
          <w:lang w:val="et-EE"/>
        </w:rPr>
      </w:pPr>
    </w:p>
    <w:p w14:paraId="59AAFB90" w14:textId="0014BD51" w:rsidR="00F731C7" w:rsidRPr="00A175A3" w:rsidRDefault="00F731C7" w:rsidP="00F731C7">
      <w:pPr>
        <w:spacing w:after="0"/>
        <w:jc w:val="both"/>
        <w:rPr>
          <w:rFonts w:cstheme="minorHAnsi"/>
          <w:b/>
          <w:bCs/>
          <w:lang w:val="et-EE"/>
        </w:rPr>
      </w:pPr>
      <w:r w:rsidRPr="00A175A3">
        <w:rPr>
          <w:rFonts w:cstheme="minorHAnsi"/>
          <w:b/>
          <w:bCs/>
          <w:lang w:val="et-EE"/>
        </w:rPr>
        <w:t>Liikuvusega seotud arengud</w:t>
      </w:r>
    </w:p>
    <w:p w14:paraId="20A957DA" w14:textId="322017EE" w:rsidR="00F731C7" w:rsidRPr="00A175A3" w:rsidRDefault="009E4573" w:rsidP="00F731C7">
      <w:pPr>
        <w:spacing w:after="0"/>
        <w:jc w:val="both"/>
        <w:rPr>
          <w:lang w:val="et-EE"/>
        </w:rPr>
      </w:pPr>
      <w:r w:rsidRPr="2F515618">
        <w:rPr>
          <w:lang w:val="et-EE"/>
        </w:rPr>
        <w:t>Aastatel 2018–2023 vähenes jalgsi, jalgratta või ühissõidukiga tööl käivate inimeste osakaal 38,5%-</w:t>
      </w:r>
      <w:proofErr w:type="spellStart"/>
      <w:r w:rsidRPr="2F515618">
        <w:rPr>
          <w:lang w:val="et-EE"/>
        </w:rPr>
        <w:t>lt</w:t>
      </w:r>
      <w:proofErr w:type="spellEnd"/>
      <w:r w:rsidRPr="2F515618">
        <w:rPr>
          <w:lang w:val="et-EE"/>
        </w:rPr>
        <w:t xml:space="preserve"> 34,0%-ni. 2024. aastal see osakaal taas veidi tõusis, ulatudes 35,1%-ni. Samal perioodil kasvas isikliku sõiduautoga tööl käivate inimeste osakaal 44,4%-</w:t>
      </w:r>
      <w:proofErr w:type="spellStart"/>
      <w:r w:rsidRPr="2F515618">
        <w:rPr>
          <w:lang w:val="et-EE"/>
        </w:rPr>
        <w:t>lt</w:t>
      </w:r>
      <w:proofErr w:type="spellEnd"/>
      <w:r w:rsidRPr="2F515618">
        <w:rPr>
          <w:lang w:val="et-EE"/>
        </w:rPr>
        <w:t xml:space="preserve"> 46,9%-ni, kuid 2024. aastal langes see pisut 46,5%-ni. Enamik elanikke liigub tööl</w:t>
      </w:r>
      <w:r w:rsidR="00FF3EF5" w:rsidRPr="2F515618">
        <w:rPr>
          <w:lang w:val="et-EE"/>
        </w:rPr>
        <w:t>e</w:t>
      </w:r>
      <w:r w:rsidRPr="2F515618">
        <w:rPr>
          <w:lang w:val="et-EE"/>
        </w:rPr>
        <w:t xml:space="preserve"> endiselt autoga – linnades üle 50% ning maapiirkondades ligi 70%.</w:t>
      </w:r>
      <w:r w:rsidR="00B61825">
        <w:rPr>
          <w:rStyle w:val="Allmrkuseviide"/>
          <w:lang w:val="et-EE"/>
        </w:rPr>
        <w:footnoteReference w:id="9"/>
      </w:r>
    </w:p>
    <w:p w14:paraId="58FF3955" w14:textId="77777777" w:rsidR="000B3E9B" w:rsidRPr="00A175A3" w:rsidRDefault="000B3E9B" w:rsidP="00F731C7">
      <w:pPr>
        <w:spacing w:after="0"/>
        <w:jc w:val="both"/>
        <w:rPr>
          <w:rFonts w:cstheme="minorHAnsi"/>
          <w:lang w:val="et-EE"/>
        </w:rPr>
      </w:pPr>
    </w:p>
    <w:p w14:paraId="4B9BF6A7" w14:textId="3263EB14" w:rsidR="00F731C7" w:rsidRPr="00A175A3" w:rsidRDefault="00F731C7" w:rsidP="00F731C7">
      <w:pPr>
        <w:spacing w:after="0"/>
        <w:jc w:val="both"/>
        <w:rPr>
          <w:rFonts w:cstheme="minorHAnsi"/>
          <w:lang w:val="et-EE"/>
        </w:rPr>
      </w:pPr>
      <w:r w:rsidRPr="00A175A3">
        <w:rPr>
          <w:rFonts w:cstheme="minorHAnsi"/>
          <w:lang w:val="et-EE"/>
        </w:rPr>
        <w:t>Aastatel 2018–2022 kasvas linnades autokasutus, samas kui maapiirkondades veidi langes. Ühissõidukiga tööl käijate arv langes ligi veerandi võrra, osaliselt kaugtöö suurenemise tõttu. Ühistranspordi sõiduaeg on püsinud muutumatuna, samas kui autoga tööle jõudmise aeg on lühenenud enam kui kahe minuti võrra. See kinnitab ka Kantar Emori 2021. aasta uuring, mille järgi on isiklik sõiduauto inimeste peamine liikumisviis, järgnemas jalgsi liikumine, ühistransport ja jalgratas.</w:t>
      </w:r>
      <w:r w:rsidR="00470308" w:rsidRPr="00A175A3">
        <w:rPr>
          <w:rFonts w:cstheme="minorHAnsi"/>
          <w:lang w:val="et-EE"/>
        </w:rPr>
        <w:t xml:space="preserve"> Samas on ühistranspordiga tööle liikujate arv viimasel kahel aastal taas kasvanud, </w:t>
      </w:r>
      <w:r w:rsidR="000B3E9B" w:rsidRPr="00A175A3">
        <w:rPr>
          <w:rFonts w:cstheme="minorHAnsi"/>
          <w:lang w:val="et-EE"/>
        </w:rPr>
        <w:t xml:space="preserve">kuid </w:t>
      </w:r>
      <w:r w:rsidR="00470308" w:rsidRPr="00A175A3">
        <w:rPr>
          <w:rFonts w:cstheme="minorHAnsi"/>
          <w:lang w:val="et-EE"/>
        </w:rPr>
        <w:t>jää</w:t>
      </w:r>
      <w:r w:rsidR="00A96378">
        <w:rPr>
          <w:rFonts w:cstheme="minorHAnsi"/>
          <w:lang w:val="et-EE"/>
        </w:rPr>
        <w:t>b</w:t>
      </w:r>
      <w:r w:rsidR="00470308" w:rsidRPr="00A175A3">
        <w:rPr>
          <w:rFonts w:cstheme="minorHAnsi"/>
          <w:lang w:val="et-EE"/>
        </w:rPr>
        <w:t xml:space="preserve"> </w:t>
      </w:r>
      <w:r w:rsidR="000B3E9B" w:rsidRPr="00A175A3">
        <w:rPr>
          <w:rFonts w:cstheme="minorHAnsi"/>
          <w:lang w:val="et-EE"/>
        </w:rPr>
        <w:t>endiselt</w:t>
      </w:r>
      <w:r w:rsidR="00470308" w:rsidRPr="00A175A3">
        <w:rPr>
          <w:rFonts w:cstheme="minorHAnsi"/>
          <w:lang w:val="et-EE"/>
        </w:rPr>
        <w:t xml:space="preserve"> alla 2018 ja 2019 aasta tasemele. </w:t>
      </w:r>
    </w:p>
    <w:p w14:paraId="044CA749" w14:textId="77777777" w:rsidR="00F623AB" w:rsidRPr="00A175A3" w:rsidRDefault="00F623AB" w:rsidP="00F731C7">
      <w:pPr>
        <w:spacing w:after="0"/>
        <w:jc w:val="both"/>
        <w:rPr>
          <w:rFonts w:cstheme="minorHAnsi"/>
          <w:lang w:val="et-EE"/>
        </w:rPr>
      </w:pPr>
    </w:p>
    <w:p w14:paraId="1D3BB74E" w14:textId="6EEEEC5F" w:rsidR="00F623AB" w:rsidRDefault="00F623AB" w:rsidP="00F731C7">
      <w:pPr>
        <w:spacing w:after="0"/>
        <w:jc w:val="both"/>
        <w:rPr>
          <w:lang w:val="et-EE"/>
        </w:rPr>
      </w:pPr>
      <w:r w:rsidRPr="2F515618">
        <w:rPr>
          <w:lang w:val="et-EE"/>
        </w:rPr>
        <w:t xml:space="preserve">Liinimahtude ja sõitjate arvu vahel esineb tugev seos – ühistransporti kasutatakse rohkem seal, kus see on kättesaadavam. 2021. aasta </w:t>
      </w:r>
      <w:r w:rsidR="7F42AE35" w:rsidRPr="2F515618">
        <w:rPr>
          <w:lang w:val="et-EE"/>
        </w:rPr>
        <w:t>elanike</w:t>
      </w:r>
      <w:r w:rsidRPr="2F515618">
        <w:rPr>
          <w:lang w:val="et-EE"/>
        </w:rPr>
        <w:t xml:space="preserve"> liikumisuuringust selgus, et inimesed eelistavad autot, kuna </w:t>
      </w:r>
      <w:r w:rsidRPr="2F515618">
        <w:rPr>
          <w:lang w:val="et-EE"/>
        </w:rPr>
        <w:lastRenderedPageBreak/>
        <w:t>ühistranspordiliinid ei kata vajalikke marsruute, graafikud ei sobi ja peatused on ebasobivas kohas. See osutab vajadusele investeerida kvaliteetsemasse ja paindlikumasse ühistranspordivõrgustikku.</w:t>
      </w:r>
      <w:r w:rsidR="00B61825" w:rsidRPr="2F515618" w:rsidDel="00B61825">
        <w:rPr>
          <w:lang w:val="et-EE"/>
        </w:rPr>
        <w:t xml:space="preserve"> </w:t>
      </w:r>
    </w:p>
    <w:p w14:paraId="2F9E62BC" w14:textId="77777777" w:rsidR="00A175A3" w:rsidRPr="008D292E" w:rsidRDefault="00A175A3" w:rsidP="00A175A3">
      <w:pPr>
        <w:spacing w:after="0"/>
        <w:jc w:val="both"/>
        <w:rPr>
          <w:rFonts w:ascii="Times New Roman" w:hAnsi="Times New Roman" w:cs="Times New Roman"/>
          <w:lang w:val="et-EE"/>
        </w:rPr>
      </w:pPr>
    </w:p>
    <w:p w14:paraId="6A3E86E2" w14:textId="77777777" w:rsidR="00A175A3" w:rsidRPr="00C07489" w:rsidRDefault="00A175A3" w:rsidP="00A175A3">
      <w:pPr>
        <w:pStyle w:val="Pealdis"/>
        <w:keepNext/>
        <w:rPr>
          <w:rFonts w:cstheme="minorHAnsi"/>
          <w:sz w:val="22"/>
          <w:szCs w:val="22"/>
          <w:lang w:val="et-EE"/>
        </w:rPr>
      </w:pPr>
      <w:r w:rsidRPr="00A20DF2">
        <w:rPr>
          <w:rFonts w:cstheme="minorHAnsi"/>
          <w:sz w:val="22"/>
          <w:szCs w:val="22"/>
          <w:highlight w:val="lightGray"/>
        </w:rPr>
        <w:t xml:space="preserve">Tabel </w:t>
      </w:r>
      <w:r w:rsidRPr="00A20DF2">
        <w:rPr>
          <w:rFonts w:cstheme="minorHAnsi"/>
          <w:sz w:val="22"/>
          <w:szCs w:val="22"/>
          <w:highlight w:val="lightGray"/>
        </w:rPr>
        <w:fldChar w:fldCharType="begin"/>
      </w:r>
      <w:r w:rsidRPr="00A20DF2">
        <w:rPr>
          <w:rFonts w:cstheme="minorHAnsi"/>
          <w:sz w:val="22"/>
          <w:szCs w:val="22"/>
          <w:highlight w:val="lightGray"/>
        </w:rPr>
        <w:instrText xml:space="preserve"> SEQ Table \* ARABIC </w:instrText>
      </w:r>
      <w:r w:rsidRPr="00A20DF2">
        <w:rPr>
          <w:rFonts w:cstheme="minorHAnsi"/>
          <w:sz w:val="22"/>
          <w:szCs w:val="22"/>
          <w:highlight w:val="lightGray"/>
        </w:rPr>
        <w:fldChar w:fldCharType="separate"/>
      </w:r>
      <w:r w:rsidRPr="00A20DF2">
        <w:rPr>
          <w:rFonts w:cstheme="minorHAnsi"/>
          <w:noProof/>
          <w:sz w:val="22"/>
          <w:szCs w:val="22"/>
          <w:highlight w:val="lightGray"/>
        </w:rPr>
        <w:t>1</w:t>
      </w:r>
      <w:r w:rsidRPr="00A20DF2">
        <w:rPr>
          <w:rFonts w:cstheme="minorHAnsi"/>
          <w:sz w:val="22"/>
          <w:szCs w:val="22"/>
          <w:highlight w:val="lightGray"/>
        </w:rPr>
        <w:fldChar w:fldCharType="end"/>
      </w:r>
      <w:r w:rsidRPr="00A20DF2">
        <w:rPr>
          <w:rFonts w:cstheme="minorHAnsi"/>
          <w:sz w:val="22"/>
          <w:szCs w:val="22"/>
          <w:highlight w:val="lightGray"/>
        </w:rPr>
        <w:t xml:space="preserve"> </w:t>
      </w:r>
      <w:r w:rsidRPr="00C07489">
        <w:rPr>
          <w:rFonts w:cstheme="minorHAnsi"/>
          <w:sz w:val="22"/>
          <w:szCs w:val="22"/>
          <w:highlight w:val="lightGray"/>
          <w:lang w:val="et-EE"/>
        </w:rPr>
        <w:t>Töölkäimisviiside trendid</w:t>
      </w:r>
    </w:p>
    <w:tbl>
      <w:tblPr>
        <w:tblW w:w="0" w:type="auto"/>
        <w:tblInd w:w="699" w:type="dxa"/>
        <w:tblCellMar>
          <w:left w:w="0" w:type="dxa"/>
          <w:right w:w="0" w:type="dxa"/>
        </w:tblCellMar>
        <w:tblLook w:val="04A0" w:firstRow="1" w:lastRow="0" w:firstColumn="1" w:lastColumn="0" w:noHBand="0" w:noVBand="1"/>
      </w:tblPr>
      <w:tblGrid>
        <w:gridCol w:w="4396"/>
        <w:gridCol w:w="969"/>
        <w:gridCol w:w="969"/>
        <w:gridCol w:w="1166"/>
      </w:tblGrid>
      <w:tr w:rsidR="00A175A3" w:rsidRPr="0008397B" w14:paraId="231EB5CF" w14:textId="77777777" w:rsidTr="00B00F56">
        <w:trPr>
          <w:trHeight w:val="41"/>
        </w:trPr>
        <w:tc>
          <w:tcPr>
            <w:tcW w:w="43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BC97BF7" w14:textId="73EAEF72" w:rsidR="00A175A3" w:rsidRPr="0008397B" w:rsidRDefault="00A175A3" w:rsidP="00B00F56">
            <w:pPr>
              <w:ind w:left="306"/>
              <w:rPr>
                <w:rFonts w:eastAsia="Times New Roman"/>
              </w:rPr>
            </w:pPr>
            <w:r w:rsidRPr="00C07489">
              <w:rPr>
                <w:rFonts w:eastAsia="Times New Roman"/>
                <w:lang w:val="et-EE"/>
              </w:rPr>
              <w:t>Töölkäimise viis, % hõivatutest</w:t>
            </w:r>
          </w:p>
        </w:tc>
        <w:tc>
          <w:tcPr>
            <w:tcW w:w="9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BA5BA33"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2022</w:t>
            </w:r>
          </w:p>
        </w:tc>
        <w:tc>
          <w:tcPr>
            <w:tcW w:w="9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FE51FF4"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2023</w:t>
            </w:r>
          </w:p>
        </w:tc>
        <w:tc>
          <w:tcPr>
            <w:tcW w:w="116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079CFF"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2024</w:t>
            </w:r>
          </w:p>
        </w:tc>
      </w:tr>
      <w:tr w:rsidR="00A175A3" w:rsidRPr="0008397B" w14:paraId="5C98C76D"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319180" w14:textId="77777777" w:rsidR="00A175A3" w:rsidRPr="00A24EAE" w:rsidRDefault="00A175A3" w:rsidP="00B00F56">
            <w:pPr>
              <w:ind w:left="306"/>
              <w:rPr>
                <w:rFonts w:eastAsia="Times New Roman"/>
                <w:lang w:val="et-EE"/>
              </w:rPr>
            </w:pPr>
            <w:r w:rsidRPr="00A24EAE">
              <w:rPr>
                <w:rFonts w:eastAsia="Times New Roman"/>
                <w:lang w:val="et-EE"/>
              </w:rPr>
              <w:t>Jalgsi</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4A7CA65"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14,0</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40C57EF"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14,6</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18966476"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14,1</w:t>
            </w:r>
          </w:p>
        </w:tc>
      </w:tr>
      <w:tr w:rsidR="00A175A3" w:rsidRPr="0008397B" w14:paraId="6DCF6508"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278227" w14:textId="77777777" w:rsidR="00A175A3" w:rsidRPr="00A24EAE" w:rsidRDefault="00A175A3" w:rsidP="00B00F56">
            <w:pPr>
              <w:ind w:left="306"/>
              <w:rPr>
                <w:rFonts w:eastAsia="Times New Roman"/>
                <w:lang w:val="et-EE"/>
              </w:rPr>
            </w:pPr>
            <w:r w:rsidRPr="00A24EAE">
              <w:rPr>
                <w:rFonts w:eastAsia="Times New Roman"/>
                <w:lang w:val="et-EE"/>
              </w:rPr>
              <w:t>Jalgratta, mopeedi, mootorrattaga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2B8FF0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3,4</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E1CF9A0"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2,5</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48A1448B"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2,7</w:t>
            </w:r>
          </w:p>
        </w:tc>
      </w:tr>
      <w:tr w:rsidR="00A175A3" w:rsidRPr="0008397B" w14:paraId="33FF2FA9"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63CA42" w14:textId="0BA30DFF" w:rsidR="00A175A3" w:rsidRPr="00B61825" w:rsidRDefault="00A175A3" w:rsidP="00B00F56">
            <w:pPr>
              <w:ind w:left="306"/>
              <w:rPr>
                <w:rFonts w:eastAsia="Times New Roman"/>
                <w:lang w:val="et-EE"/>
              </w:rPr>
            </w:pPr>
            <w:r w:rsidRPr="00A24EAE">
              <w:rPr>
                <w:rFonts w:eastAsia="Times New Roman"/>
                <w:lang w:val="et-EE"/>
              </w:rPr>
              <w:t>Isikliku autoga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3753249D"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46,1</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0BB05E53"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46,9</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081F4DF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46,5</w:t>
            </w:r>
          </w:p>
        </w:tc>
      </w:tr>
      <w:tr w:rsidR="00A175A3" w:rsidRPr="0008397B" w14:paraId="520F71DF" w14:textId="77777777" w:rsidTr="00B00F56">
        <w:trPr>
          <w:trHeight w:val="16"/>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D436F1" w14:textId="2EF7FF24" w:rsidR="00A175A3" w:rsidRPr="00B61825" w:rsidRDefault="00A175A3" w:rsidP="00B00F56">
            <w:pPr>
              <w:ind w:left="306"/>
              <w:rPr>
                <w:rFonts w:eastAsia="Times New Roman"/>
                <w:lang w:val="et-EE"/>
              </w:rPr>
            </w:pPr>
            <w:r w:rsidRPr="00A24EAE">
              <w:rPr>
                <w:rFonts w:eastAsia="Times New Roman"/>
                <w:lang w:val="et-EE"/>
              </w:rPr>
              <w:t>Ametiauto, töökoha sõidukiga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6B4C9F81"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12,0</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58FFD8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12,1</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2FFE83B5"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12,6</w:t>
            </w:r>
          </w:p>
        </w:tc>
      </w:tr>
      <w:tr w:rsidR="00A175A3" w:rsidRPr="0008397B" w14:paraId="2F8309D3"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905DEA" w14:textId="5BC8EE81" w:rsidR="00A175A3" w:rsidRPr="00B61825" w:rsidRDefault="00A175A3" w:rsidP="00B00F56">
            <w:pPr>
              <w:ind w:left="306"/>
              <w:rPr>
                <w:rFonts w:eastAsia="Times New Roman"/>
                <w:b/>
                <w:lang w:val="et-EE"/>
              </w:rPr>
            </w:pPr>
            <w:r w:rsidRPr="00A24EAE">
              <w:rPr>
                <w:rFonts w:eastAsia="Times New Roman"/>
                <w:b/>
                <w:lang w:val="et-EE"/>
              </w:rPr>
              <w:t>Ühissõidukiga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E6FB50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16,9</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1E815B70"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17,8</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639D95A7"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18,3</w:t>
            </w:r>
          </w:p>
        </w:tc>
      </w:tr>
      <w:tr w:rsidR="00A175A3" w:rsidRPr="0008397B" w14:paraId="7B72D4F8"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1CBB8B" w14:textId="77777777" w:rsidR="00A175A3" w:rsidRPr="00A24EAE" w:rsidRDefault="00A175A3" w:rsidP="00B00F56">
            <w:pPr>
              <w:ind w:left="306"/>
              <w:rPr>
                <w:rFonts w:eastAsia="Times New Roman"/>
                <w:lang w:val="et-EE"/>
              </w:rPr>
            </w:pPr>
            <w:r w:rsidRPr="00A24EAE">
              <w:rPr>
                <w:rFonts w:eastAsia="Times New Roman"/>
                <w:lang w:val="et-EE"/>
              </w:rPr>
              <w:t>Töötab kodus, töötab ja ööbib samas kohas</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56539FCF"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7,6</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612699A5"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6,1</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20E139C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5,9</w:t>
            </w:r>
          </w:p>
        </w:tc>
      </w:tr>
      <w:tr w:rsidR="00A175A3" w:rsidRPr="0008397B" w14:paraId="748750BA"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611F15" w14:textId="77777777" w:rsidR="00A175A3" w:rsidRPr="00A24EAE" w:rsidRDefault="00A175A3" w:rsidP="00B00F56">
            <w:pPr>
              <w:ind w:left="306"/>
              <w:rPr>
                <w:rFonts w:eastAsia="Times New Roman"/>
                <w:b/>
                <w:lang w:val="et-EE"/>
              </w:rPr>
            </w:pPr>
            <w:r w:rsidRPr="00A24EAE">
              <w:rPr>
                <w:rFonts w:eastAsia="Times New Roman"/>
                <w:b/>
                <w:lang w:val="et-EE"/>
              </w:rPr>
              <w:t>Hõivatute arv, tuhat</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BF26589"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681</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2D2E0AD1"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700</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5A61C9C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703,8</w:t>
            </w:r>
          </w:p>
        </w:tc>
      </w:tr>
    </w:tbl>
    <w:p w14:paraId="0630E390" w14:textId="274740E1" w:rsidR="00A175A3" w:rsidRPr="00B61825" w:rsidRDefault="00B61825" w:rsidP="00A175A3">
      <w:pPr>
        <w:spacing w:after="0"/>
        <w:jc w:val="both"/>
        <w:rPr>
          <w:rFonts w:cstheme="minorHAnsi"/>
          <w:i/>
          <w:iCs/>
          <w:sz w:val="18"/>
          <w:szCs w:val="18"/>
          <w:lang w:val="et-EE"/>
        </w:rPr>
      </w:pPr>
      <w:r>
        <w:rPr>
          <w:i/>
          <w:iCs/>
          <w:sz w:val="18"/>
          <w:szCs w:val="18"/>
          <w:lang w:val="et-EE"/>
        </w:rPr>
        <w:t xml:space="preserve">Allikas: </w:t>
      </w:r>
      <w:r w:rsidR="00A175A3" w:rsidRPr="00B61825">
        <w:rPr>
          <w:i/>
          <w:iCs/>
          <w:sz w:val="18"/>
          <w:szCs w:val="18"/>
          <w:lang w:val="et-EE"/>
        </w:rPr>
        <w:t>Statistikaamet TT230</w:t>
      </w:r>
      <w:r w:rsidR="00A175A3" w:rsidRPr="00B61825">
        <w:rPr>
          <w:rStyle w:val="Allmrkuseviide"/>
          <w:i/>
          <w:iCs/>
          <w:sz w:val="18"/>
          <w:szCs w:val="18"/>
          <w:lang w:val="et-EE"/>
        </w:rPr>
        <w:footnoteReference w:id="10"/>
      </w:r>
    </w:p>
    <w:p w14:paraId="5CD154BB" w14:textId="77777777" w:rsidR="00E467B3" w:rsidRPr="00A175A3" w:rsidRDefault="00E467B3" w:rsidP="00F731C7">
      <w:pPr>
        <w:spacing w:after="0"/>
        <w:jc w:val="both"/>
        <w:rPr>
          <w:rFonts w:cstheme="minorHAnsi"/>
          <w:lang w:val="et-EE"/>
        </w:rPr>
      </w:pPr>
    </w:p>
    <w:p w14:paraId="75E24E19" w14:textId="5ABF81E9" w:rsidR="00E467B3" w:rsidRPr="00A175A3" w:rsidRDefault="00E467B3" w:rsidP="00E467B3">
      <w:pPr>
        <w:spacing w:after="0"/>
        <w:jc w:val="both"/>
        <w:rPr>
          <w:rFonts w:cstheme="minorHAnsi"/>
          <w:lang w:val="et-EE"/>
        </w:rPr>
      </w:pPr>
      <w:r w:rsidRPr="3FF77347">
        <w:rPr>
          <w:lang w:val="et-EE"/>
        </w:rPr>
        <w:t>Peamised suunad, millega tuleb tegeleda on infrastruktuur, ruumiline areng</w:t>
      </w:r>
      <w:r w:rsidR="00F723F3">
        <w:rPr>
          <w:rStyle w:val="Allmrkuseviide"/>
          <w:rFonts w:cstheme="minorHAnsi"/>
          <w:lang w:val="et-EE"/>
        </w:rPr>
        <w:footnoteReference w:id="11"/>
      </w:r>
      <w:r w:rsidRPr="3FF77347">
        <w:rPr>
          <w:lang w:val="et-EE"/>
        </w:rPr>
        <w:t xml:space="preserve"> ja tarbijakäitumine</w:t>
      </w:r>
      <w:r w:rsidR="0008397B" w:rsidRPr="3FF77347">
        <w:rPr>
          <w:lang w:val="et-EE"/>
        </w:rPr>
        <w:t>.</w:t>
      </w:r>
    </w:p>
    <w:p w14:paraId="0E733855" w14:textId="203B1E7B" w:rsidR="00E467B3" w:rsidRPr="00A175A3" w:rsidRDefault="002A0D90" w:rsidP="00E467B3">
      <w:pPr>
        <w:spacing w:after="0"/>
        <w:jc w:val="both"/>
        <w:rPr>
          <w:rFonts w:cstheme="minorHAnsi"/>
          <w:lang w:val="et-EE"/>
        </w:rPr>
      </w:pPr>
      <w:r>
        <w:rPr>
          <w:rFonts w:cstheme="minorHAnsi"/>
          <w:lang w:val="et-EE"/>
        </w:rPr>
        <w:t>T</w:t>
      </w:r>
      <w:r w:rsidRPr="00A175A3">
        <w:rPr>
          <w:rFonts w:cstheme="minorHAnsi"/>
          <w:lang w:val="et-EE"/>
        </w:rPr>
        <w:t xml:space="preserve">eetranspordi </w:t>
      </w:r>
      <w:r w:rsidR="00E467B3" w:rsidRPr="00A175A3">
        <w:rPr>
          <w:rFonts w:cstheme="minorHAnsi"/>
          <w:lang w:val="et-EE"/>
        </w:rPr>
        <w:t>heite vähendamine eeldab:</w:t>
      </w:r>
    </w:p>
    <w:p w14:paraId="5294A8C7" w14:textId="77777777" w:rsidR="00E467B3" w:rsidRPr="00A175A3" w:rsidRDefault="00E467B3" w:rsidP="00E467B3">
      <w:pPr>
        <w:pStyle w:val="Loendilik"/>
        <w:numPr>
          <w:ilvl w:val="0"/>
          <w:numId w:val="18"/>
        </w:numPr>
        <w:spacing w:after="0"/>
        <w:jc w:val="both"/>
        <w:rPr>
          <w:rFonts w:cstheme="minorHAnsi"/>
          <w:lang w:val="et-EE"/>
        </w:rPr>
      </w:pPr>
      <w:r w:rsidRPr="00A175A3">
        <w:rPr>
          <w:rFonts w:cstheme="minorHAnsi"/>
          <w:lang w:val="et-EE"/>
        </w:rPr>
        <w:t>paremat ühistransporditeenust,</w:t>
      </w:r>
    </w:p>
    <w:p w14:paraId="584CF3F1" w14:textId="6A7D58E0" w:rsidR="00E467B3" w:rsidRPr="00A175A3" w:rsidRDefault="00E55AD3" w:rsidP="00E467B3">
      <w:pPr>
        <w:pStyle w:val="Loendilik"/>
        <w:numPr>
          <w:ilvl w:val="0"/>
          <w:numId w:val="18"/>
        </w:numPr>
        <w:spacing w:after="0"/>
        <w:jc w:val="both"/>
        <w:rPr>
          <w:lang w:val="et-EE"/>
        </w:rPr>
      </w:pPr>
      <w:r>
        <w:rPr>
          <w:lang w:val="et-EE"/>
        </w:rPr>
        <w:t>ke</w:t>
      </w:r>
      <w:r w:rsidR="43FEC727" w:rsidRPr="394EB2D8">
        <w:rPr>
          <w:lang w:val="et-EE"/>
        </w:rPr>
        <w:t>stliku ruumilise arengu põhimõtete jälgimist,</w:t>
      </w:r>
    </w:p>
    <w:p w14:paraId="0CEFE502" w14:textId="65C76D41" w:rsidR="00E467B3" w:rsidRPr="00A175A3" w:rsidRDefault="00E467B3" w:rsidP="00E467B3">
      <w:pPr>
        <w:pStyle w:val="Loendilik"/>
        <w:numPr>
          <w:ilvl w:val="0"/>
          <w:numId w:val="18"/>
        </w:numPr>
        <w:spacing w:after="0"/>
        <w:jc w:val="both"/>
        <w:rPr>
          <w:rFonts w:cstheme="minorHAnsi"/>
          <w:lang w:val="et-EE"/>
        </w:rPr>
      </w:pPr>
      <w:r w:rsidRPr="00A175A3">
        <w:rPr>
          <w:rFonts w:cstheme="minorHAnsi"/>
          <w:lang w:val="et-EE"/>
        </w:rPr>
        <w:t>j</w:t>
      </w:r>
      <w:r w:rsidR="00722E9C">
        <w:rPr>
          <w:rFonts w:cstheme="minorHAnsi"/>
          <w:lang w:val="et-EE"/>
        </w:rPr>
        <w:t>a</w:t>
      </w:r>
      <w:r w:rsidRPr="00A175A3">
        <w:rPr>
          <w:rFonts w:cstheme="minorHAnsi"/>
          <w:lang w:val="et-EE"/>
        </w:rPr>
        <w:t>lg</w:t>
      </w:r>
      <w:r w:rsidR="00722E9C">
        <w:rPr>
          <w:rFonts w:cstheme="minorHAnsi"/>
          <w:lang w:val="et-EE"/>
        </w:rPr>
        <w:t>s</w:t>
      </w:r>
      <w:r w:rsidRPr="00A175A3">
        <w:rPr>
          <w:rFonts w:cstheme="minorHAnsi"/>
          <w:lang w:val="et-EE"/>
        </w:rPr>
        <w:t>i ja rattaga liikumiste arendamist,</w:t>
      </w:r>
    </w:p>
    <w:p w14:paraId="06771241" w14:textId="77777777" w:rsidR="00E467B3" w:rsidRDefault="00E467B3" w:rsidP="00474CA7">
      <w:pPr>
        <w:pStyle w:val="Loendilik"/>
        <w:numPr>
          <w:ilvl w:val="0"/>
          <w:numId w:val="18"/>
        </w:numPr>
        <w:spacing w:after="0"/>
        <w:jc w:val="both"/>
        <w:rPr>
          <w:lang w:val="et-EE"/>
        </w:rPr>
      </w:pPr>
      <w:r w:rsidRPr="394EB2D8">
        <w:rPr>
          <w:lang w:val="et-EE"/>
        </w:rPr>
        <w:t>turupõhist üleminekut säästlikumatele kütustele ja sõidukitele,</w:t>
      </w:r>
    </w:p>
    <w:p w14:paraId="06D9BB38" w14:textId="7E00F9AB" w:rsidR="00E467B3" w:rsidRPr="00A175A3" w:rsidRDefault="00E467B3" w:rsidP="00474CA7">
      <w:pPr>
        <w:pStyle w:val="Loendilik"/>
        <w:numPr>
          <w:ilvl w:val="0"/>
          <w:numId w:val="18"/>
        </w:numPr>
        <w:spacing w:after="0"/>
        <w:jc w:val="both"/>
        <w:rPr>
          <w:rFonts w:cstheme="minorHAnsi"/>
          <w:lang w:val="et-EE"/>
        </w:rPr>
      </w:pPr>
      <w:r w:rsidRPr="00A175A3">
        <w:rPr>
          <w:rFonts w:cstheme="minorHAnsi"/>
          <w:lang w:val="et-EE"/>
        </w:rPr>
        <w:t>käitumuslikke muutusi elanikkonna seas.</w:t>
      </w:r>
    </w:p>
    <w:p w14:paraId="69F00BB0" w14:textId="77777777" w:rsidR="00E467B3" w:rsidRPr="00A175A3" w:rsidRDefault="00E467B3" w:rsidP="00E467B3">
      <w:pPr>
        <w:spacing w:after="0"/>
        <w:jc w:val="both"/>
        <w:rPr>
          <w:rFonts w:cstheme="minorHAnsi"/>
          <w:lang w:val="et-EE"/>
        </w:rPr>
      </w:pPr>
    </w:p>
    <w:p w14:paraId="234CDC91" w14:textId="34B8FE8D" w:rsidR="00E467B3" w:rsidRDefault="00E467B3" w:rsidP="00E467B3">
      <w:pPr>
        <w:spacing w:after="0"/>
        <w:jc w:val="both"/>
        <w:rPr>
          <w:rFonts w:cstheme="minorHAnsi"/>
          <w:lang w:val="et-EE"/>
        </w:rPr>
      </w:pPr>
      <w:r w:rsidRPr="00A175A3">
        <w:rPr>
          <w:rFonts w:cstheme="minorHAnsi"/>
          <w:lang w:val="et-EE"/>
        </w:rPr>
        <w:t>Näiteks moodustab Tallinna ja Tartu sõiduautode läbisõit 30% kogu Eesti sõiduautode kilomeetritest. Hinnanguliselt võiks</w:t>
      </w:r>
      <w:r w:rsidR="000A6D4C">
        <w:rPr>
          <w:rFonts w:cstheme="minorHAnsi"/>
          <w:lang w:val="et-EE"/>
        </w:rPr>
        <w:t xml:space="preserve"> linna</w:t>
      </w:r>
      <w:r w:rsidR="00B21D1D">
        <w:rPr>
          <w:rFonts w:cstheme="minorHAnsi"/>
          <w:lang w:val="et-EE"/>
        </w:rPr>
        <w:t>piirkonda</w:t>
      </w:r>
      <w:r w:rsidR="000A6D4C">
        <w:rPr>
          <w:rFonts w:cstheme="minorHAnsi"/>
          <w:lang w:val="et-EE"/>
        </w:rPr>
        <w:t>des</w:t>
      </w:r>
      <w:r w:rsidRPr="00A175A3">
        <w:rPr>
          <w:rFonts w:cstheme="minorHAnsi"/>
          <w:lang w:val="et-EE"/>
        </w:rPr>
        <w:t xml:space="preserve"> 20% tänastest autokasutajatest minna üle ühistranspordile või jalgrattale, eriti tööpäeviti, kui liikluskoormus on kõrgeim.</w:t>
      </w:r>
    </w:p>
    <w:p w14:paraId="6AFBCF1B" w14:textId="77777777" w:rsidR="00A175A3" w:rsidRDefault="00A175A3" w:rsidP="00E467B3">
      <w:pPr>
        <w:spacing w:after="0"/>
        <w:jc w:val="both"/>
        <w:rPr>
          <w:rFonts w:cstheme="minorHAnsi"/>
          <w:b/>
          <w:bCs/>
          <w:lang w:val="et-EE"/>
        </w:rPr>
      </w:pPr>
    </w:p>
    <w:p w14:paraId="2AC88DC5" w14:textId="012E3AAF" w:rsidR="00E467B3" w:rsidRPr="007E3122" w:rsidRDefault="00A175A3" w:rsidP="00E467B3">
      <w:pPr>
        <w:spacing w:after="0"/>
        <w:jc w:val="both"/>
        <w:rPr>
          <w:b/>
          <w:lang w:val="et-EE"/>
        </w:rPr>
      </w:pPr>
      <w:r w:rsidRPr="5B1D245B">
        <w:rPr>
          <w:b/>
          <w:lang w:val="et-EE"/>
        </w:rPr>
        <w:t xml:space="preserve">Lennunduse ja merenduse </w:t>
      </w:r>
      <w:r w:rsidR="008B691E" w:rsidRPr="5B1D245B">
        <w:rPr>
          <w:b/>
          <w:lang w:val="et-EE"/>
        </w:rPr>
        <w:t>kasvuhoonegaaside heite trendid</w:t>
      </w:r>
    </w:p>
    <w:p w14:paraId="007EB45E" w14:textId="293808DF" w:rsidR="005D3179" w:rsidRPr="00FC2ABA" w:rsidRDefault="7C1F6D2F" w:rsidP="005D3179">
      <w:pPr>
        <w:spacing w:after="0"/>
        <w:jc w:val="both"/>
      </w:pPr>
      <w:r w:rsidRPr="52C20E4B">
        <w:rPr>
          <w:lang w:val="et-EE"/>
        </w:rPr>
        <w:t xml:space="preserve">Euroopa lennundussektori kasvuhoonegaaside heitkogused moodustasid 2022. aastal 12% transpordisektori ja 4% kogu </w:t>
      </w:r>
      <w:r w:rsidR="55C5E97C" w:rsidRPr="52C20E4B">
        <w:rPr>
          <w:lang w:val="et-EE"/>
        </w:rPr>
        <w:t xml:space="preserve">Euroopa Liidu ning Euroopa Vabakaubanduse Assotsiatsiooni </w:t>
      </w:r>
      <w:r w:rsidRPr="52C20E4B">
        <w:rPr>
          <w:lang w:val="et-EE"/>
        </w:rPr>
        <w:t xml:space="preserve"> heitkogustest. CO₂ heide ulatus 2023. aastal 133 miljoni tonnini, mis on 10% vähem kui 2019. aasta tipphetkel. Peamised heitkoguste allikad on pikamaalennud ja suuremad reisilennukid, kusjuures 61% CO₂ heitest pärineb lendudelt väljapoole ELi. </w:t>
      </w:r>
      <w:r w:rsidR="655EC9DD" w:rsidRPr="52C20E4B">
        <w:rPr>
          <w:lang w:val="et-EE"/>
        </w:rPr>
        <w:t>S</w:t>
      </w:r>
      <w:r w:rsidRPr="52C20E4B">
        <w:rPr>
          <w:lang w:val="et-EE"/>
        </w:rPr>
        <w:t xml:space="preserve">uurimat vähendamispotentsiaali </w:t>
      </w:r>
      <w:r w:rsidR="7F573069" w:rsidRPr="52C20E4B">
        <w:rPr>
          <w:lang w:val="et-EE"/>
        </w:rPr>
        <w:t xml:space="preserve">nähakse </w:t>
      </w:r>
      <w:r w:rsidR="2BC46A4E" w:rsidRPr="0DC0BBF8">
        <w:rPr>
          <w:lang w:val="et-EE"/>
        </w:rPr>
        <w:t>kestlik</w:t>
      </w:r>
      <w:r w:rsidR="6D56A66E" w:rsidRPr="52C20E4B">
        <w:rPr>
          <w:lang w:val="et-EE"/>
        </w:rPr>
        <w:t>es</w:t>
      </w:r>
      <w:r w:rsidRPr="52C20E4B">
        <w:rPr>
          <w:lang w:val="et-EE"/>
        </w:rPr>
        <w:t xml:space="preserve"> lennukikütustes (SAF), mille kasutuselevõtt võiks 2050. aastaks vähendada netoheidet kuni 47%.</w:t>
      </w:r>
      <w:r w:rsidR="6EA464BB" w:rsidRPr="00EF0F5F">
        <w:rPr>
          <w:lang w:val="et-EE"/>
        </w:rPr>
        <w:t xml:space="preserve"> Samas moodustas globaalne SAF tootmine 2024. aastal vaid 0,53% kogu reaktiivkütuse kasutusest</w:t>
      </w:r>
      <w:r w:rsidR="2767734C" w:rsidRPr="00EF0F5F">
        <w:rPr>
          <w:lang w:val="et-EE"/>
        </w:rPr>
        <w:t xml:space="preserve"> ning</w:t>
      </w:r>
      <w:r w:rsidR="6EA464BB" w:rsidRPr="00EF0F5F">
        <w:rPr>
          <w:lang w:val="et-EE"/>
        </w:rPr>
        <w:t xml:space="preserve"> jääb kaugele alla seatud eesmärkidest – tootmisvõimsuse märkimisväärne laiendamine on vältimatu.</w:t>
      </w:r>
      <w:r w:rsidR="007E3122" w:rsidRPr="52C20E4B">
        <w:rPr>
          <w:rStyle w:val="Allmrkuseviide"/>
        </w:rPr>
        <w:footnoteReference w:id="12"/>
      </w:r>
    </w:p>
    <w:p w14:paraId="53033869" w14:textId="10BEF250" w:rsidR="003F419D" w:rsidRPr="00EF0F5F" w:rsidRDefault="007E3122" w:rsidP="008848C0">
      <w:pPr>
        <w:spacing w:after="0"/>
        <w:jc w:val="both"/>
        <w:rPr>
          <w:rFonts w:cstheme="minorHAnsi"/>
          <w:lang w:val="et-EE"/>
        </w:rPr>
      </w:pPr>
      <w:r w:rsidRPr="00FC2ABA">
        <w:rPr>
          <w:rFonts w:cstheme="minorHAnsi"/>
          <w:lang w:val="et-EE"/>
        </w:rPr>
        <w:t>L</w:t>
      </w:r>
      <w:r w:rsidR="005D3179" w:rsidRPr="00FC2ABA">
        <w:rPr>
          <w:rFonts w:cstheme="minorHAnsi"/>
          <w:lang w:val="et-EE"/>
        </w:rPr>
        <w:t xml:space="preserve">ämmastikoksiidide (NOₓ) heide </w:t>
      </w:r>
      <w:r w:rsidRPr="00FC2ABA">
        <w:rPr>
          <w:rFonts w:cstheme="minorHAnsi"/>
          <w:lang w:val="et-EE"/>
        </w:rPr>
        <w:t xml:space="preserve">kujutab </w:t>
      </w:r>
      <w:r w:rsidR="005D3179" w:rsidRPr="00FC2ABA">
        <w:rPr>
          <w:rFonts w:cstheme="minorHAnsi"/>
          <w:lang w:val="et-EE"/>
        </w:rPr>
        <w:t>endiselt olulist väljakutset. NOₓ heitkogused on alates 1990. aastast enam kui kahekordistunud, moodustades 2022. aastal 14% transpordisektori NOₓ heitest.</w:t>
      </w:r>
      <w:r w:rsidR="0040191B" w:rsidRPr="00FC2ABA">
        <w:rPr>
          <w:rFonts w:cstheme="minorHAnsi"/>
          <w:lang w:val="et-EE"/>
        </w:rPr>
        <w:t xml:space="preserve"> </w:t>
      </w:r>
    </w:p>
    <w:p w14:paraId="13AC8284" w14:textId="0B4EE096" w:rsidR="009D4A4A" w:rsidRPr="00A20DF2" w:rsidRDefault="44EC30D2" w:rsidP="0DC0BBF8">
      <w:pPr>
        <w:spacing w:after="0"/>
        <w:jc w:val="both"/>
        <w:rPr>
          <w:lang w:val="et-EE"/>
        </w:rPr>
      </w:pPr>
      <w:r w:rsidRPr="00EF0F5F">
        <w:rPr>
          <w:lang w:val="et-EE"/>
        </w:rPr>
        <w:t>Eesti siseriiklik lennundus moodustas 2023. aastal vaid 0,21% transpordisektori kogukasvuhoonegaaside heitkogustest, ulatudes 5,55 tuhande tonnini CO₂ ekvivalendis. See oli 14,25% rohkem kui eelmisel aastal,</w:t>
      </w:r>
      <w:r w:rsidRPr="2F515618">
        <w:t xml:space="preserve"> </w:t>
      </w:r>
      <w:r w:rsidRPr="00EF0F5F">
        <w:rPr>
          <w:lang w:val="et-EE"/>
        </w:rPr>
        <w:t xml:space="preserve">peamiselt suuremate ja võimsamate turbopropellermootoriga lennukite kasutamise tõttu, mis suurendas </w:t>
      </w:r>
      <w:r w:rsidRPr="00EF0F5F">
        <w:rPr>
          <w:lang w:val="et-EE"/>
        </w:rPr>
        <w:lastRenderedPageBreak/>
        <w:t>kütusekulu lennu kruiisirežiimis. Võrdluseks: 1990. aastal oli siseriikliku lennunduse heide samal tasemel – 5,56 tuhat tonni CO₂ ekvivalendis</w:t>
      </w:r>
      <w:bookmarkStart w:id="7" w:name="_Ref205974952"/>
      <w:r w:rsidR="009D4A4A" w:rsidRPr="2F515618">
        <w:rPr>
          <w:rStyle w:val="Allmrkuseviide"/>
          <w:lang w:val="et-EE"/>
        </w:rPr>
        <w:footnoteReference w:id="13"/>
      </w:r>
      <w:bookmarkEnd w:id="7"/>
      <w:r w:rsidRPr="00EF0F5F">
        <w:rPr>
          <w:lang w:val="et-EE"/>
        </w:rPr>
        <w:t>.</w:t>
      </w:r>
    </w:p>
    <w:p w14:paraId="2F5B07EF" w14:textId="77777777" w:rsidR="00071FE9" w:rsidRPr="00A20DF2" w:rsidRDefault="00071FE9" w:rsidP="008848C0">
      <w:pPr>
        <w:spacing w:after="0"/>
        <w:jc w:val="both"/>
        <w:rPr>
          <w:rFonts w:cstheme="minorHAnsi"/>
          <w:lang w:val="et-EE"/>
        </w:rPr>
      </w:pPr>
    </w:p>
    <w:p w14:paraId="7F4D9741" w14:textId="5D1A1FCA" w:rsidR="008848C0" w:rsidRPr="00A20DF2" w:rsidRDefault="008848C0" w:rsidP="008848C0">
      <w:pPr>
        <w:spacing w:after="0"/>
        <w:jc w:val="both"/>
        <w:rPr>
          <w:lang w:val="et-EE"/>
        </w:rPr>
      </w:pPr>
      <w:r w:rsidRPr="5B1D245B">
        <w:rPr>
          <w:lang w:val="et-EE"/>
        </w:rPr>
        <w:t xml:space="preserve">Meretransport moodustab 14,2% Euroopa Liidu transpordisektori CO₂ heitkogustest, jäädes maanteetranspordi järel teisele kohale ja olles peaaegu võrdne lennundussektoriga. Süsinikdioksiid on meretranspordi suurim kasvuhoonegaas, moodustades ligikaudu 3–4% kogu ELi CO₂ heitest. Alates 2015. aastast on meretranspordi CO₂ heitkogused igal aastal kasvanud (v.a 2020. aasta), ulatudes 2022. aastal 137,5 miljoni tonnini. Meretranspordi hulka on </w:t>
      </w:r>
      <w:r w:rsidR="003B035C" w:rsidRPr="5B1D245B">
        <w:rPr>
          <w:lang w:val="et-EE"/>
        </w:rPr>
        <w:t xml:space="preserve">siin </w:t>
      </w:r>
      <w:r w:rsidRPr="5B1D245B">
        <w:rPr>
          <w:lang w:val="et-EE"/>
        </w:rPr>
        <w:t>loetud Euroopa Majanduspiirkonna sadamasse sisenevad või lahkuvad üle 5000 kogumahutavusega laevad.</w:t>
      </w:r>
    </w:p>
    <w:p w14:paraId="2E54BB20" w14:textId="1C95B95C" w:rsidR="00DC2E76" w:rsidRPr="00A20DF2" w:rsidRDefault="00DC2E76" w:rsidP="0DC0BBF8">
      <w:pPr>
        <w:spacing w:after="0"/>
        <w:jc w:val="both"/>
        <w:rPr>
          <w:lang w:val="et-EE"/>
        </w:rPr>
      </w:pPr>
    </w:p>
    <w:p w14:paraId="0FB2EEAE" w14:textId="70C78DDC" w:rsidR="00DC2E76" w:rsidRPr="00A20DF2" w:rsidRDefault="00DC2E76" w:rsidP="00DC2E76">
      <w:pPr>
        <w:spacing w:after="0"/>
        <w:jc w:val="both"/>
        <w:rPr>
          <w:lang w:val="et-EE"/>
        </w:rPr>
      </w:pPr>
      <w:r w:rsidRPr="5B1D245B">
        <w:rPr>
          <w:lang w:val="et-EE"/>
        </w:rPr>
        <w:t xml:space="preserve">Eesti siseriikliku meretranspordi kasvuhoonegaaside heitkogused on aastatel 1990–2023 kõikunud vahemikus </w:t>
      </w:r>
      <w:r w:rsidR="0FEFA407" w:rsidRPr="5B1D245B">
        <w:rPr>
          <w:lang w:val="et-EE"/>
        </w:rPr>
        <w:t>12 000</w:t>
      </w:r>
      <w:r w:rsidRPr="5B1D245B">
        <w:rPr>
          <w:lang w:val="et-EE"/>
        </w:rPr>
        <w:t xml:space="preserve"> kuni</w:t>
      </w:r>
      <w:r w:rsidR="009D4A4A" w:rsidRPr="5B1D245B">
        <w:rPr>
          <w:lang w:val="et-EE"/>
        </w:rPr>
        <w:t xml:space="preserve"> üle</w:t>
      </w:r>
      <w:r w:rsidRPr="5B1D245B">
        <w:rPr>
          <w:lang w:val="et-EE"/>
        </w:rPr>
        <w:t xml:space="preserve"> </w:t>
      </w:r>
      <w:r w:rsidR="0FEFA407" w:rsidRPr="5B1D245B">
        <w:rPr>
          <w:lang w:val="et-EE"/>
        </w:rPr>
        <w:t>25 000</w:t>
      </w:r>
      <w:r w:rsidRPr="5B1D245B">
        <w:rPr>
          <w:lang w:val="et-EE"/>
        </w:rPr>
        <w:t xml:space="preserve"> tonni </w:t>
      </w:r>
      <w:r w:rsidR="009D4A4A" w:rsidRPr="5B1D245B">
        <w:rPr>
          <w:lang w:val="et-EE"/>
        </w:rPr>
        <w:t xml:space="preserve">CO2 ekvivalenti </w:t>
      </w:r>
      <w:r w:rsidRPr="5B1D245B">
        <w:rPr>
          <w:lang w:val="et-EE"/>
        </w:rPr>
        <w:t>aastas. Ehkki heitkogused varieeruvad aastati oluliselt, ei ole ajavahemikus tuvastatav selge kasvav ega kahanev suundumus – heitkoguste muutused on olnud ebaühtlased ja sõltunud mitmetest teguritest, nagu kütusehind ja jääolud.</w:t>
      </w:r>
      <w:r w:rsidR="009D4A4A" w:rsidRPr="5B1D245B">
        <w:rPr>
          <w:lang w:val="et-EE"/>
        </w:rPr>
        <w:t xml:space="preserve"> Siseriiklik meretransport moodustas 2023. aastal 0,76% Eesti transpordisektori kasvuhoonegaaside heitkogustest, ulatudes 20,14 tuhande tonnini CO₂ ekvivalendis. Heitkogused kasvasid võrreldes eelneva aastaga 12,17%, peamiselt seoses diislikütuse tarbimise suurenemisega, mis tulenes tihedamast parvlaevaliiklusest Eesti saarte vahel. </w:t>
      </w:r>
    </w:p>
    <w:p w14:paraId="7EF43E3C" w14:textId="77777777" w:rsidR="00213F68" w:rsidRDefault="00213F68" w:rsidP="0DC0BBF8">
      <w:pPr>
        <w:spacing w:after="0"/>
        <w:jc w:val="both"/>
        <w:rPr>
          <w:lang w:val="et-EE"/>
        </w:rPr>
      </w:pPr>
    </w:p>
    <w:p w14:paraId="60F6172D" w14:textId="47A9F445" w:rsidR="0D337685" w:rsidRDefault="0D337685" w:rsidP="0DC0BBF8">
      <w:pPr>
        <w:spacing w:after="0"/>
        <w:jc w:val="both"/>
        <w:rPr>
          <w:lang w:val="et-EE"/>
        </w:rPr>
      </w:pPr>
      <w:r w:rsidRPr="0DC0BBF8">
        <w:rPr>
          <w:lang w:val="et-EE"/>
        </w:rPr>
        <w:t>Meretranspordi dekarboniseerimise peamine takistus on sobivate alternatiivkütuste vähesus. Laevade pikk eluiga – sageli 30–40 aastat, mõnel juhul üle 50 aasta – tähendab, et kütusevalik peab olema pikaajaliselt läbimõeldud. Läänemere piirkonnas tuleb samuti arvestada jäätingimustes navigeerimisega</w:t>
      </w:r>
      <w:r w:rsidR="1BA116B7" w:rsidRPr="5B1D245B">
        <w:rPr>
          <w:lang w:val="et-EE"/>
        </w:rPr>
        <w:t>.</w:t>
      </w:r>
      <w:r w:rsidRPr="0DC0BBF8">
        <w:rPr>
          <w:lang w:val="et-EE"/>
        </w:rPr>
        <w:t xml:space="preserve"> Jäätingimustes navigeerimine on seotud ka mereohutuse tagamisega, mille tõttu ei ole laevadel võimalik jääoludes kasutada meetmeid, mida on võimalik rakendada jäävabades vetes.</w:t>
      </w:r>
    </w:p>
    <w:p w14:paraId="30C9C16C" w14:textId="77777777" w:rsidR="0DC0BBF8" w:rsidRDefault="0DC0BBF8" w:rsidP="0DC0BBF8">
      <w:pPr>
        <w:spacing w:after="0"/>
        <w:jc w:val="both"/>
        <w:rPr>
          <w:lang w:val="et-EE"/>
        </w:rPr>
      </w:pPr>
    </w:p>
    <w:p w14:paraId="1BAF019F" w14:textId="782D9E2D" w:rsidR="0D337685" w:rsidRDefault="0D337685" w:rsidP="0DC0BBF8">
      <w:pPr>
        <w:spacing w:after="0"/>
        <w:jc w:val="both"/>
        <w:rPr>
          <w:lang w:val="et-EE"/>
        </w:rPr>
      </w:pPr>
      <w:r w:rsidRPr="0DC0BBF8">
        <w:rPr>
          <w:lang w:val="et-EE"/>
        </w:rPr>
        <w:t>Laevandussektor seisab silmitsi mitmete võimalike kütusevariantidega – metanool, ammoniaak, vesinik, elekter –, mille tehnoloogiline küpsus ja taristuvalmidus on ebaühtlane. See muudab investeerimisotsused keeruliseks ja aeglustab üleminekut madala heitega lahendustele. Sadamate puhul on oluline selgus, millistele kütustele taristuinvesteeringuid planeeritakse, ning vajadus ühtsete laadimisstandardite järele, et tagada kütuse kättesaadavus igas sadamas.</w:t>
      </w:r>
      <w:r w:rsidR="00304737" w:rsidRPr="0DC0BBF8" w:rsidDel="00304737">
        <w:rPr>
          <w:vertAlign w:val="superscript"/>
          <w:lang w:val="et-EE"/>
        </w:rPr>
        <w:t xml:space="preserve"> </w:t>
      </w:r>
    </w:p>
    <w:p w14:paraId="28C951CF" w14:textId="1EC170CC" w:rsidR="0DC0BBF8" w:rsidRDefault="0DC0BBF8" w:rsidP="0DC0BBF8">
      <w:pPr>
        <w:spacing w:after="0"/>
        <w:jc w:val="both"/>
        <w:rPr>
          <w:lang w:val="et-EE"/>
        </w:rPr>
      </w:pPr>
    </w:p>
    <w:p w14:paraId="6AD23623" w14:textId="5999FABE" w:rsidR="00213F68" w:rsidRDefault="00213F68" w:rsidP="5B3B8935">
      <w:pPr>
        <w:jc w:val="both"/>
        <w:rPr>
          <w:b/>
          <w:i/>
          <w:color w:val="000000" w:themeColor="text1"/>
          <w:lang w:val="et-EE"/>
        </w:rPr>
      </w:pPr>
      <w:r w:rsidRPr="00E15E2E">
        <w:rPr>
          <w:b/>
          <w:i/>
          <w:color w:val="000000" w:themeColor="text1"/>
          <w:lang w:val="et-EE"/>
        </w:rPr>
        <w:t>Transpordi sektorit ja liikuvust mõjutav õiguslik raamistik</w:t>
      </w:r>
    </w:p>
    <w:p w14:paraId="27DAA754" w14:textId="77777777" w:rsidR="00304737" w:rsidRDefault="003E3381" w:rsidP="00E974EA">
      <w:pPr>
        <w:spacing w:line="240" w:lineRule="auto"/>
        <w:jc w:val="both"/>
        <w:rPr>
          <w:lang w:val="et-EE"/>
        </w:rPr>
      </w:pPr>
      <w:r w:rsidRPr="004D2E4A">
        <w:rPr>
          <w:lang w:val="et-EE" w:eastAsia="ar-SA"/>
        </w:rPr>
        <w:t>S</w:t>
      </w:r>
      <w:r w:rsidR="00B83BE3" w:rsidRPr="004D2E4A">
        <w:rPr>
          <w:lang w:val="et-EE" w:eastAsia="ar-SA"/>
        </w:rPr>
        <w:t xml:space="preserve">ektori heitkoguste vähendamine oluline kogu ELi kliimaeesmärkide saavutamisel. </w:t>
      </w:r>
      <w:r w:rsidR="00E974EA" w:rsidRPr="004D2E4A">
        <w:rPr>
          <w:lang w:val="et-EE"/>
        </w:rPr>
        <w:t>Vastavad Euroopa Liidu eesmärgid on sätestatud EL määrustes (nt Euroopa Parlamendi ja nõukogu määrus (EL) 2021/1119 (</w:t>
      </w:r>
      <w:r w:rsidR="00E974EA" w:rsidRPr="004D2E4A">
        <w:rPr>
          <w:i/>
          <w:iCs/>
          <w:lang w:val="et-EE"/>
        </w:rPr>
        <w:t>Euroopa kliimamäärus</w:t>
      </w:r>
      <w:r w:rsidR="00E974EA" w:rsidRPr="004D2E4A">
        <w:rPr>
          <w:lang w:val="et-EE"/>
        </w:rPr>
        <w:t>)</w:t>
      </w:r>
      <w:r w:rsidR="00E974EA" w:rsidRPr="004D2E4A">
        <w:rPr>
          <w:rStyle w:val="Allmrkuseviide"/>
          <w:rFonts w:cstheme="minorHAnsi"/>
          <w:lang w:val="et-EE"/>
        </w:rPr>
        <w:footnoteReference w:id="14"/>
      </w:r>
      <w:r w:rsidR="00E974EA" w:rsidRPr="004D2E4A">
        <w:rPr>
          <w:lang w:val="et-EE"/>
        </w:rPr>
        <w:t>, Euroopa Parlamendi ja nõukogu määrus</w:t>
      </w:r>
      <w:r w:rsidR="78C0B986" w:rsidRPr="0BD82F9C">
        <w:rPr>
          <w:lang w:val="et-EE"/>
        </w:rPr>
        <w:t xml:space="preserve"> (EL) 2018/842</w:t>
      </w:r>
      <w:r w:rsidR="532915B6" w:rsidRPr="0BD82F9C">
        <w:rPr>
          <w:lang w:val="et-EE"/>
        </w:rPr>
        <w:t xml:space="preserve"> (</w:t>
      </w:r>
      <w:r w:rsidR="532915B6" w:rsidRPr="0BD82F9C">
        <w:rPr>
          <w:i/>
          <w:iCs/>
          <w:lang w:val="et-EE"/>
        </w:rPr>
        <w:t>jõupingutuste jagamise määrus</w:t>
      </w:r>
      <w:r w:rsidR="532915B6" w:rsidRPr="0BD82F9C">
        <w:rPr>
          <w:lang w:val="et-EE"/>
        </w:rPr>
        <w:t>)</w:t>
      </w:r>
      <w:r w:rsidRPr="0BD82F9C">
        <w:rPr>
          <w:lang w:val="et-EE"/>
        </w:rPr>
        <w:footnoteReference w:id="15"/>
      </w:r>
      <w:r w:rsidR="2C58A570" w:rsidRPr="0BD82F9C">
        <w:rPr>
          <w:lang w:val="et-EE"/>
        </w:rPr>
        <w:t xml:space="preserve"> ning sellele järgnenud </w:t>
      </w:r>
      <w:r w:rsidR="7B8C88E3" w:rsidRPr="0BD82F9C">
        <w:rPr>
          <w:lang w:val="et-EE"/>
        </w:rPr>
        <w:t xml:space="preserve"> kliimapaketi „Eesmärk 55“ tulemusena muudetud määrus</w:t>
      </w:r>
      <w:r w:rsidR="00E974EA" w:rsidRPr="004D2E4A">
        <w:rPr>
          <w:lang w:val="et-EE"/>
        </w:rPr>
        <w:t xml:space="preserve"> (EL) 2023/857</w:t>
      </w:r>
      <w:r w:rsidRPr="0BD82F9C">
        <w:rPr>
          <w:lang w:val="et-EE"/>
        </w:rPr>
        <w:footnoteReference w:id="16"/>
      </w:r>
      <w:r w:rsidR="00E974EA" w:rsidRPr="004D2E4A">
        <w:rPr>
          <w:lang w:val="et-EE"/>
        </w:rPr>
        <w:t>.</w:t>
      </w:r>
      <w:r w:rsidR="00304737">
        <w:rPr>
          <w:lang w:val="et-EE"/>
        </w:rPr>
        <w:t xml:space="preserve"> </w:t>
      </w:r>
    </w:p>
    <w:p w14:paraId="5D77E436" w14:textId="7F1D733B" w:rsidR="00E974EA" w:rsidRPr="004D2E4A" w:rsidRDefault="00E974EA" w:rsidP="00E974EA">
      <w:pPr>
        <w:spacing w:line="240" w:lineRule="auto"/>
        <w:jc w:val="both"/>
        <w:rPr>
          <w:rFonts w:cstheme="minorHAnsi"/>
          <w:lang w:val="et-EE"/>
        </w:rPr>
      </w:pPr>
      <w:r w:rsidRPr="004D2E4A">
        <w:rPr>
          <w:lang w:val="et-EE"/>
        </w:rPr>
        <w:t>Eesti üldised kliimaeesmärgid on kokku lepitud riiklikes strateegiates ja arengukavades (nt</w:t>
      </w:r>
      <w:r>
        <w:br/>
      </w:r>
      <w:r w:rsidRPr="004D2E4A">
        <w:rPr>
          <w:lang w:val="et-EE"/>
        </w:rPr>
        <w:t>strateegia „Eesti 2035</w:t>
      </w:r>
      <w:r w:rsidRPr="004D2E4A">
        <w:rPr>
          <w:rStyle w:val="Allmrkuseviide"/>
          <w:rFonts w:cstheme="minorHAnsi"/>
          <w:lang w:val="et-EE"/>
        </w:rPr>
        <w:footnoteReference w:id="17"/>
      </w:r>
      <w:r w:rsidRPr="004D2E4A">
        <w:rPr>
          <w:lang w:val="et-EE"/>
        </w:rPr>
        <w:t>“, „Kliimapoliitika põhialused aastani 2050</w:t>
      </w:r>
      <w:r w:rsidRPr="004D2E4A">
        <w:rPr>
          <w:rStyle w:val="Allmrkuseviide"/>
          <w:rFonts w:cstheme="minorHAnsi"/>
          <w:lang w:val="et-EE"/>
        </w:rPr>
        <w:footnoteReference w:id="18"/>
      </w:r>
      <w:r w:rsidRPr="004D2E4A">
        <w:rPr>
          <w:lang w:val="et-EE"/>
        </w:rPr>
        <w:t>“, „Kliimamuutustega kohanemise arengukava aastani 2030</w:t>
      </w:r>
      <w:r w:rsidRPr="004D2E4A">
        <w:rPr>
          <w:rStyle w:val="Allmrkuseviide"/>
          <w:rFonts w:cstheme="minorHAnsi"/>
          <w:lang w:val="et-EE"/>
        </w:rPr>
        <w:footnoteReference w:id="19"/>
      </w:r>
      <w:r w:rsidRPr="004D2E4A">
        <w:rPr>
          <w:lang w:val="et-EE"/>
        </w:rPr>
        <w:t>“, „Riiklik energia- ja kliimakava</w:t>
      </w:r>
      <w:r w:rsidRPr="004D2E4A">
        <w:rPr>
          <w:rStyle w:val="Allmrkuseviide"/>
          <w:rFonts w:cstheme="minorHAnsi"/>
          <w:lang w:val="et-EE"/>
        </w:rPr>
        <w:footnoteReference w:id="20"/>
      </w:r>
      <w:r w:rsidRPr="004D2E4A">
        <w:rPr>
          <w:lang w:val="et-EE"/>
        </w:rPr>
        <w:t xml:space="preserve">“). </w:t>
      </w:r>
    </w:p>
    <w:p w14:paraId="4FB35DCD" w14:textId="61B13B40" w:rsidR="003E51C1" w:rsidRPr="00A20DF2" w:rsidRDefault="009D1DA5" w:rsidP="00844610">
      <w:pPr>
        <w:pStyle w:val="Pealkiri3"/>
        <w:rPr>
          <w:sz w:val="22"/>
          <w:szCs w:val="22"/>
          <w:lang w:val="et-EE"/>
        </w:rPr>
      </w:pPr>
      <w:bookmarkStart w:id="8" w:name="_Toc210808639"/>
      <w:r w:rsidRPr="00A20DF2">
        <w:rPr>
          <w:sz w:val="22"/>
          <w:szCs w:val="22"/>
          <w:lang w:val="et-EE"/>
        </w:rPr>
        <w:lastRenderedPageBreak/>
        <w:t>K</w:t>
      </w:r>
      <w:r w:rsidR="003E51C1" w:rsidRPr="00A20DF2">
        <w:rPr>
          <w:sz w:val="22"/>
          <w:szCs w:val="22"/>
          <w:lang w:val="et-EE"/>
        </w:rPr>
        <w:t>liimaeesmärgid</w:t>
      </w:r>
      <w:r w:rsidRPr="00A20DF2">
        <w:rPr>
          <w:sz w:val="22"/>
          <w:szCs w:val="22"/>
          <w:lang w:val="et-EE"/>
        </w:rPr>
        <w:t xml:space="preserve"> jm valdkonna strateegilised eesmärgid</w:t>
      </w:r>
      <w:bookmarkEnd w:id="8"/>
    </w:p>
    <w:p w14:paraId="4D3B03EF" w14:textId="24EF3991" w:rsidR="00373B56" w:rsidRPr="00A20DF2" w:rsidRDefault="00C51F63" w:rsidP="60886E6A">
      <w:pPr>
        <w:spacing w:after="0"/>
        <w:jc w:val="both"/>
        <w:rPr>
          <w:lang w:val="et-EE"/>
        </w:rPr>
      </w:pPr>
      <w:r w:rsidRPr="60886E6A">
        <w:rPr>
          <w:lang w:val="et-EE"/>
        </w:rPr>
        <w:t xml:space="preserve">Transpordisektori kasvuhoonegaaside heitkogus koosneb riigisisesest lennundusest ja laevandusest, maantee- ja raudteetranspordist, mobiilsetest külmutus- ja kliimaseadmetest ning muudest transpordisektori allikatest pärinevatest kasvuhoonegaaside heitkogustest. </w:t>
      </w:r>
      <w:r w:rsidR="002C0EFF" w:rsidRPr="60886E6A">
        <w:rPr>
          <w:lang w:val="et-EE"/>
        </w:rPr>
        <w:t>Olemasolevad meetmed ei ole piisavad, et</w:t>
      </w:r>
      <w:r w:rsidR="002C3E11" w:rsidRPr="60886E6A">
        <w:rPr>
          <w:lang w:val="et-EE"/>
        </w:rPr>
        <w:t xml:space="preserve"> aastaks 2030</w:t>
      </w:r>
      <w:r w:rsidR="002C0EFF" w:rsidRPr="60886E6A">
        <w:rPr>
          <w:lang w:val="et-EE"/>
        </w:rPr>
        <w:t xml:space="preserve"> oluliselt vähendada kasvuhoonegaaside heidet. </w:t>
      </w:r>
      <w:r w:rsidR="00373B56" w:rsidRPr="60886E6A">
        <w:rPr>
          <w:lang w:val="et-EE"/>
        </w:rPr>
        <w:t>Kliimakindla majanduse seaduses välja toodud l</w:t>
      </w:r>
      <w:r w:rsidR="002C3E11" w:rsidRPr="60886E6A">
        <w:rPr>
          <w:lang w:val="et-EE"/>
        </w:rPr>
        <w:t xml:space="preserve">isameetmete </w:t>
      </w:r>
      <w:r w:rsidR="00373B56" w:rsidRPr="60886E6A">
        <w:rPr>
          <w:lang w:val="et-EE"/>
        </w:rPr>
        <w:t xml:space="preserve">rakendamise potentsiaal on vähendada transpordisektori heiteid aastaks 2030 </w:t>
      </w:r>
      <w:r w:rsidR="005078D5" w:rsidRPr="60886E6A">
        <w:rPr>
          <w:lang w:val="et-EE"/>
        </w:rPr>
        <w:t>ligikaudu 0,</w:t>
      </w:r>
      <w:r w:rsidR="00373B56" w:rsidRPr="60886E6A">
        <w:rPr>
          <w:lang w:val="et-EE"/>
        </w:rPr>
        <w:t>595 </w:t>
      </w:r>
      <w:r w:rsidR="005078D5" w:rsidRPr="60886E6A">
        <w:rPr>
          <w:lang w:val="et-EE"/>
        </w:rPr>
        <w:t>miljonit</w:t>
      </w:r>
      <w:r w:rsidR="00373B56" w:rsidRPr="60886E6A">
        <w:rPr>
          <w:lang w:val="et-EE"/>
        </w:rPr>
        <w:t xml:space="preserve"> tonni, aastaks 2035</w:t>
      </w:r>
      <w:r w:rsidR="005078D5" w:rsidRPr="60886E6A">
        <w:rPr>
          <w:lang w:val="et-EE"/>
        </w:rPr>
        <w:t xml:space="preserve"> ligikaudu</w:t>
      </w:r>
      <w:r w:rsidR="00373B56" w:rsidRPr="60886E6A">
        <w:rPr>
          <w:lang w:val="et-EE"/>
        </w:rPr>
        <w:t xml:space="preserve"> </w:t>
      </w:r>
      <w:r w:rsidR="005078D5" w:rsidRPr="60886E6A">
        <w:rPr>
          <w:lang w:val="et-EE"/>
        </w:rPr>
        <w:t>0,</w:t>
      </w:r>
      <w:r w:rsidR="00373B56" w:rsidRPr="60886E6A">
        <w:rPr>
          <w:lang w:val="et-EE"/>
        </w:rPr>
        <w:t>7</w:t>
      </w:r>
      <w:r w:rsidR="005078D5" w:rsidRPr="60886E6A">
        <w:rPr>
          <w:lang w:val="et-EE"/>
        </w:rPr>
        <w:t>8</w:t>
      </w:r>
      <w:r w:rsidR="00373B56" w:rsidRPr="60886E6A">
        <w:rPr>
          <w:lang w:val="et-EE"/>
        </w:rPr>
        <w:t> </w:t>
      </w:r>
      <w:r w:rsidR="005078D5" w:rsidRPr="60886E6A">
        <w:rPr>
          <w:lang w:val="et-EE"/>
        </w:rPr>
        <w:t>miljonit</w:t>
      </w:r>
      <w:r w:rsidR="00373B56" w:rsidRPr="60886E6A">
        <w:rPr>
          <w:lang w:val="et-EE"/>
        </w:rPr>
        <w:t xml:space="preserve"> tonni ning </w:t>
      </w:r>
      <w:r w:rsidR="00373B56" w:rsidRPr="0095375F">
        <w:rPr>
          <w:lang w:val="et-EE"/>
        </w:rPr>
        <w:t xml:space="preserve">aastaks 2040 </w:t>
      </w:r>
      <w:r w:rsidR="005078D5" w:rsidRPr="0095375F">
        <w:rPr>
          <w:lang w:val="et-EE"/>
        </w:rPr>
        <w:t xml:space="preserve">ligikaudu </w:t>
      </w:r>
      <w:r w:rsidR="00373B56" w:rsidRPr="0095375F">
        <w:rPr>
          <w:lang w:val="et-EE"/>
        </w:rPr>
        <w:t>1</w:t>
      </w:r>
      <w:r w:rsidR="005078D5" w:rsidRPr="0095375F">
        <w:rPr>
          <w:lang w:val="et-EE"/>
        </w:rPr>
        <w:t>,</w:t>
      </w:r>
      <w:r w:rsidR="00373B56" w:rsidRPr="0095375F">
        <w:rPr>
          <w:lang w:val="et-EE"/>
        </w:rPr>
        <w:t>38</w:t>
      </w:r>
      <w:r w:rsidR="005078D5" w:rsidRPr="0095375F">
        <w:rPr>
          <w:lang w:val="et-EE"/>
        </w:rPr>
        <w:t xml:space="preserve"> miljonit </w:t>
      </w:r>
      <w:r w:rsidR="00373B56" w:rsidRPr="0095375F">
        <w:rPr>
          <w:lang w:val="et-EE"/>
        </w:rPr>
        <w:t>tonni CO</w:t>
      </w:r>
      <w:r w:rsidR="00373B56" w:rsidRPr="0095375F">
        <w:rPr>
          <w:vertAlign w:val="subscript"/>
          <w:lang w:val="et-EE"/>
        </w:rPr>
        <w:t>2</w:t>
      </w:r>
      <w:r w:rsidR="00373B56" w:rsidRPr="0095375F">
        <w:rPr>
          <w:lang w:val="et-EE"/>
        </w:rPr>
        <w:t xml:space="preserve"> ekvivalen</w:t>
      </w:r>
      <w:r w:rsidR="004D04EF" w:rsidRPr="0095375F">
        <w:rPr>
          <w:lang w:val="et-EE"/>
        </w:rPr>
        <w:t>ti</w:t>
      </w:r>
      <w:r w:rsidR="00373B56" w:rsidRPr="0095375F">
        <w:rPr>
          <w:lang w:val="et-EE"/>
        </w:rPr>
        <w:t xml:space="preserve"> võrra.</w:t>
      </w:r>
    </w:p>
    <w:p w14:paraId="22871F65" w14:textId="77777777" w:rsidR="00B45E47" w:rsidRPr="00A20DF2" w:rsidRDefault="00B45E47">
      <w:pPr>
        <w:spacing w:after="0"/>
        <w:jc w:val="both"/>
        <w:rPr>
          <w:rFonts w:cstheme="minorHAnsi"/>
          <w:lang w:val="et-EE"/>
        </w:rPr>
      </w:pPr>
    </w:p>
    <w:p w14:paraId="58ABC7A5" w14:textId="52097D0F" w:rsidR="00B45E47" w:rsidRPr="00A20DF2" w:rsidRDefault="00B45E47" w:rsidP="00474CA7">
      <w:pPr>
        <w:spacing w:after="0"/>
        <w:jc w:val="both"/>
        <w:rPr>
          <w:rFonts w:cstheme="minorHAnsi"/>
          <w:lang w:val="et-EE"/>
        </w:rPr>
      </w:pPr>
      <w:r w:rsidRPr="394EB2D8">
        <w:rPr>
          <w:lang w:val="et-EE"/>
        </w:rPr>
        <w:t>Linnades</w:t>
      </w:r>
      <w:r w:rsidR="00DD040E" w:rsidRPr="0BD82F9C">
        <w:rPr>
          <w:lang w:val="et-EE"/>
        </w:rPr>
        <w:t xml:space="preserve"> ja linnapiirkondades</w:t>
      </w:r>
      <w:r w:rsidRPr="394EB2D8">
        <w:rPr>
          <w:lang w:val="et-EE"/>
        </w:rPr>
        <w:t xml:space="preserve"> on vajalik suurendada säästvate liikumisviiside osakaalu, eesmärgiga, et 2030. aastaks toimuks 60% kooli- ja tööleminekutest jalgsi, jalgrattaga või ühistranspordiga (võrreldes praeguse 40% tasemega). See eeldab transpordi ja liikuvuse arengukava 2021–2035</w:t>
      </w:r>
      <w:r w:rsidR="00291DDA" w:rsidRPr="00D67201">
        <w:rPr>
          <w:rStyle w:val="Allmrkuseviide"/>
          <w:rFonts w:cstheme="minorHAnsi"/>
          <w:lang w:val="et-EE"/>
        </w:rPr>
        <w:footnoteReference w:id="21"/>
      </w:r>
      <w:r w:rsidR="00291DDA" w:rsidRPr="0BD82F9C">
        <w:rPr>
          <w:lang w:val="et-EE"/>
        </w:rPr>
        <w:t xml:space="preserve"> (TLAK)</w:t>
      </w:r>
      <w:r w:rsidRPr="394EB2D8">
        <w:rPr>
          <w:lang w:val="et-EE"/>
        </w:rPr>
        <w:t xml:space="preserve"> eesmärkide varasemat saavutamist ja vastava kava muutmist kliimaseaduse täitmiseks.</w:t>
      </w:r>
    </w:p>
    <w:p w14:paraId="5269FEB9" w14:textId="77777777" w:rsidR="00FC25C8" w:rsidRPr="00A20DF2" w:rsidRDefault="00FC25C8" w:rsidP="00FC25C8">
      <w:pPr>
        <w:spacing w:after="0"/>
        <w:rPr>
          <w:rFonts w:cstheme="minorHAnsi"/>
          <w:lang w:val="et-EE"/>
        </w:rPr>
      </w:pPr>
    </w:p>
    <w:p w14:paraId="475DCDF5" w14:textId="2748B420" w:rsidR="00FC25C8" w:rsidRPr="00A20DF2" w:rsidRDefault="00FA393B" w:rsidP="00FC25C8">
      <w:pPr>
        <w:spacing w:after="0"/>
        <w:rPr>
          <w:lang w:val="et-EE"/>
        </w:rPr>
      </w:pPr>
      <w:r w:rsidRPr="394EB2D8">
        <w:rPr>
          <w:lang w:val="et-EE"/>
        </w:rPr>
        <w:t xml:space="preserve">Kliimakindla majanduse </w:t>
      </w:r>
      <w:r w:rsidR="02C0D801" w:rsidRPr="394EB2D8">
        <w:rPr>
          <w:lang w:val="et-EE"/>
        </w:rPr>
        <w:t xml:space="preserve">seaduse eelnõu kohaselt on eesmärgiks seatud </w:t>
      </w:r>
      <w:r w:rsidRPr="394EB2D8">
        <w:rPr>
          <w:lang w:val="et-EE"/>
        </w:rPr>
        <w:t>t</w:t>
      </w:r>
      <w:r w:rsidR="00A220CE" w:rsidRPr="394EB2D8">
        <w:rPr>
          <w:lang w:val="et-EE"/>
        </w:rPr>
        <w:t>ranspordisektori</w:t>
      </w:r>
      <w:r w:rsidR="00FC25C8" w:rsidRPr="394EB2D8">
        <w:rPr>
          <w:lang w:val="et-EE"/>
        </w:rPr>
        <w:t xml:space="preserve"> heitkogus</w:t>
      </w:r>
      <w:r w:rsidR="6496E75A" w:rsidRPr="394EB2D8">
        <w:rPr>
          <w:lang w:val="et-EE"/>
        </w:rPr>
        <w:t>e</w:t>
      </w:r>
      <w:r w:rsidR="00FC25C8" w:rsidRPr="394EB2D8">
        <w:rPr>
          <w:lang w:val="et-EE"/>
        </w:rPr>
        <w:t xml:space="preserve"> vähenda</w:t>
      </w:r>
      <w:r w:rsidRPr="394EB2D8">
        <w:rPr>
          <w:lang w:val="et-EE"/>
        </w:rPr>
        <w:t>mine</w:t>
      </w:r>
      <w:r w:rsidR="00FC25C8" w:rsidRPr="394EB2D8">
        <w:rPr>
          <w:lang w:val="et-EE"/>
        </w:rPr>
        <w:t xml:space="preserve"> 2022. aasta heitkogusega võrreldes järgmiselt: </w:t>
      </w:r>
    </w:p>
    <w:p w14:paraId="74B3062B" w14:textId="77777777" w:rsidR="00FC25C8" w:rsidRPr="00A20DF2" w:rsidRDefault="00FC25C8" w:rsidP="00FC25C8">
      <w:pPr>
        <w:spacing w:after="0"/>
        <w:rPr>
          <w:rFonts w:cstheme="minorHAnsi"/>
          <w:lang w:val="et-EE"/>
        </w:rPr>
      </w:pPr>
      <w:r w:rsidRPr="00A20DF2">
        <w:rPr>
          <w:rFonts w:cstheme="minorHAnsi"/>
          <w:lang w:val="et-EE"/>
        </w:rPr>
        <w:t>1) 2030. aastaks 24%;</w:t>
      </w:r>
    </w:p>
    <w:p w14:paraId="13009B7B" w14:textId="77777777" w:rsidR="00FC25C8" w:rsidRPr="00A20DF2" w:rsidRDefault="00FC25C8" w:rsidP="00FC25C8">
      <w:pPr>
        <w:spacing w:after="0"/>
        <w:rPr>
          <w:rFonts w:cstheme="minorHAnsi"/>
          <w:lang w:val="et-EE"/>
        </w:rPr>
      </w:pPr>
      <w:r w:rsidRPr="00A20DF2">
        <w:rPr>
          <w:rFonts w:cstheme="minorHAnsi"/>
          <w:lang w:val="et-EE"/>
        </w:rPr>
        <w:t>2) 2035. aastaks 37%;</w:t>
      </w:r>
    </w:p>
    <w:p w14:paraId="19597AE7" w14:textId="77777777" w:rsidR="00FC25C8" w:rsidRPr="00A20DF2" w:rsidRDefault="00FC25C8" w:rsidP="00FC25C8">
      <w:pPr>
        <w:spacing w:after="0"/>
        <w:rPr>
          <w:rFonts w:cstheme="minorHAnsi"/>
          <w:lang w:val="et-EE"/>
        </w:rPr>
      </w:pPr>
      <w:r w:rsidRPr="00A20DF2">
        <w:rPr>
          <w:rFonts w:cstheme="minorHAnsi"/>
          <w:lang w:val="et-EE"/>
        </w:rPr>
        <w:t xml:space="preserve">3) 2040. aastaks 55%. </w:t>
      </w:r>
    </w:p>
    <w:p w14:paraId="575A1DCB" w14:textId="77777777" w:rsidR="004D79F6" w:rsidRPr="00A20DF2" w:rsidRDefault="004D79F6" w:rsidP="00D0767E">
      <w:pPr>
        <w:spacing w:after="0"/>
        <w:rPr>
          <w:rFonts w:cstheme="minorHAnsi"/>
          <w:lang w:val="et-EE"/>
        </w:rPr>
      </w:pPr>
    </w:p>
    <w:p w14:paraId="7D6853CF" w14:textId="6917F68B" w:rsidR="00BC38A2" w:rsidRPr="00A20DF2" w:rsidRDefault="00BC38A2" w:rsidP="00D0767E">
      <w:pPr>
        <w:spacing w:after="0"/>
        <w:rPr>
          <w:rFonts w:cstheme="minorHAnsi"/>
          <w:lang w:val="et-EE"/>
        </w:rPr>
      </w:pPr>
      <w:r w:rsidRPr="00A20DF2">
        <w:rPr>
          <w:rFonts w:cstheme="minorHAnsi"/>
          <w:lang w:val="et-EE"/>
        </w:rPr>
        <w:t>Kasvuhoonegaaside heite vähendamise eeldused:</w:t>
      </w:r>
    </w:p>
    <w:p w14:paraId="48561447" w14:textId="15510AC3" w:rsidR="008F006C" w:rsidRDefault="005F3828" w:rsidP="00F06A0E">
      <w:pPr>
        <w:pStyle w:val="Loendilik"/>
        <w:numPr>
          <w:ilvl w:val="0"/>
          <w:numId w:val="17"/>
        </w:numPr>
        <w:spacing w:after="0"/>
        <w:jc w:val="both"/>
        <w:rPr>
          <w:lang w:val="et-EE"/>
        </w:rPr>
      </w:pPr>
      <w:r w:rsidRPr="1701C136">
        <w:rPr>
          <w:lang w:val="et-EE"/>
        </w:rPr>
        <w:t>Aastaks 2030 on Eestis ligikaudu 31 000 elektriautot ning umbes kaks kolmandikku linnade</w:t>
      </w:r>
      <w:r w:rsidR="00A63F48" w:rsidRPr="1701C136">
        <w:rPr>
          <w:lang w:val="et-EE"/>
        </w:rPr>
        <w:t xml:space="preserve"> ja linnapiirkondade</w:t>
      </w:r>
      <w:r w:rsidRPr="1701C136">
        <w:rPr>
          <w:lang w:val="et-EE"/>
        </w:rPr>
        <w:t xml:space="preserve"> ühistranspordist kasutab alternatiivkütuseid, sealhulgas biometaani, elektrit ja HVO-d. Rail Baltic on kasutuses alates 2031. aastast ning vähemalt üks Saaremaa ja mandri vaheline parvlaev töötab alternatiivkütusel. Tallinnas on välja ehitatud uusi trammiliine ning jätkuvalt kehtivad  mootorsõidukite aasta- ja registreerimismaks. Lisaks on rakendatud täiendavaid meetmeid, mis hõlmavad investeeringuid ratta- ja jalgteedesse, avaliku sektori sõidukite elektrifitseerimist ning pikemate ja tõhusamate autorongide kasutuselevõttu. </w:t>
      </w:r>
    </w:p>
    <w:p w14:paraId="3FC58FBD" w14:textId="0C698D15" w:rsidR="005F3828" w:rsidRPr="00A20DF2" w:rsidRDefault="005F3828" w:rsidP="00F06A0E">
      <w:pPr>
        <w:pStyle w:val="Loendilik"/>
        <w:numPr>
          <w:ilvl w:val="0"/>
          <w:numId w:val="17"/>
        </w:numPr>
        <w:spacing w:after="0"/>
        <w:jc w:val="both"/>
        <w:rPr>
          <w:lang w:val="et-EE"/>
        </w:rPr>
      </w:pPr>
      <w:r w:rsidRPr="1701C136">
        <w:rPr>
          <w:lang w:val="et-EE"/>
        </w:rPr>
        <w:t>Suuremates linnades, sealhulgas Tallinnas, Tartus ja Pärnus, on taksod valdavalt elektrilised ning linnaplaneerimine tugineb</w:t>
      </w:r>
      <w:r w:rsidR="000D4EE7">
        <w:rPr>
          <w:lang w:val="et-EE"/>
        </w:rPr>
        <w:t xml:space="preserve"> kvaliteetsele</w:t>
      </w:r>
      <w:r w:rsidR="004B4A53">
        <w:rPr>
          <w:lang w:val="et-EE"/>
        </w:rPr>
        <w:t xml:space="preserve"> linnaruumile, sh</w:t>
      </w:r>
      <w:r w:rsidRPr="1701C136">
        <w:rPr>
          <w:lang w:val="et-EE"/>
        </w:rPr>
        <w:t xml:space="preserve"> ühistranspordi kättesaadavusele</w:t>
      </w:r>
      <w:r w:rsidR="008B4F6F" w:rsidRPr="1701C136">
        <w:rPr>
          <w:lang w:val="et-EE"/>
        </w:rPr>
        <w:t>, säästvale liikuvusele</w:t>
      </w:r>
      <w:r w:rsidR="00167F58" w:rsidRPr="1701C136">
        <w:rPr>
          <w:lang w:val="et-EE"/>
        </w:rPr>
        <w:t xml:space="preserve"> ning liikluse rahustamisele</w:t>
      </w:r>
      <w:r w:rsidR="008B4F6F" w:rsidRPr="1701C136">
        <w:rPr>
          <w:lang w:val="et-EE"/>
        </w:rPr>
        <w:t xml:space="preserve"> ja ohutustamisele</w:t>
      </w:r>
      <w:r w:rsidRPr="1701C136">
        <w:rPr>
          <w:lang w:val="et-EE"/>
        </w:rPr>
        <w:t>. Maakonnaliinibussid kasutavad olulises osas alternatiivkütuseid ning raudteedel on alustatud üleminekut integreeritud taktipõhistele sõiduplaanidele koos vajalike taristumuudatustega.</w:t>
      </w:r>
    </w:p>
    <w:p w14:paraId="1928171C" w14:textId="7D4BD530" w:rsidR="005F3828" w:rsidRPr="0095375F" w:rsidRDefault="005F3828" w:rsidP="00F06A0E">
      <w:pPr>
        <w:pStyle w:val="Loendilik"/>
        <w:numPr>
          <w:ilvl w:val="0"/>
          <w:numId w:val="17"/>
        </w:numPr>
        <w:spacing w:after="0"/>
        <w:jc w:val="both"/>
        <w:rPr>
          <w:lang w:val="et-EE"/>
        </w:rPr>
      </w:pPr>
      <w:r w:rsidRPr="1701C136">
        <w:rPr>
          <w:lang w:val="et-EE"/>
        </w:rPr>
        <w:t xml:space="preserve">Aastaks 2035 ulatub elektriautode arv Eestis ligikaudu 115 000-ni ning </w:t>
      </w:r>
      <w:r w:rsidR="00024BBA">
        <w:rPr>
          <w:lang w:val="et-EE"/>
        </w:rPr>
        <w:t>k</w:t>
      </w:r>
      <w:r w:rsidR="00024BBA" w:rsidRPr="1701C136">
        <w:rPr>
          <w:lang w:val="et-EE"/>
        </w:rPr>
        <w:t>õigi uute müüdavate sõiduautode CO₂-heide on null.</w:t>
      </w:r>
      <w:r w:rsidR="00024BBA">
        <w:rPr>
          <w:lang w:val="et-EE"/>
        </w:rPr>
        <w:t xml:space="preserve"> S</w:t>
      </w:r>
      <w:r w:rsidRPr="1701C136">
        <w:rPr>
          <w:lang w:val="et-EE"/>
        </w:rPr>
        <w:t xml:space="preserve">uuremate linnade ühistransport toimib täielikult alternatiivkütustel. Lisaks töötab teinegi Saaremaa ja mandri vaheline parvlaev alternatiivkütusel ning rakendatud on täiendavaid </w:t>
      </w:r>
      <w:r w:rsidRPr="0095375F">
        <w:rPr>
          <w:lang w:val="et-EE"/>
        </w:rPr>
        <w:t>meetmeid  raskeveokite alternatiivkütustel, sh  biometaanil põhineva transpordi soodustamiseks. Tallinna–Viljandi raudteeliinil teenindatakse reisijate vedu nullheite-tehnoloogial reisirongidega</w:t>
      </w:r>
      <w:r w:rsidR="00572425" w:rsidRPr="0095375F">
        <w:rPr>
          <w:lang w:val="et-EE"/>
        </w:rPr>
        <w:t>.</w:t>
      </w:r>
      <w:r w:rsidRPr="0095375F">
        <w:rPr>
          <w:lang w:val="et-EE"/>
        </w:rPr>
        <w:t xml:space="preserve"> </w:t>
      </w:r>
    </w:p>
    <w:p w14:paraId="320B51A8" w14:textId="5CBE1F29" w:rsidR="005F3828" w:rsidRPr="00A20DF2" w:rsidRDefault="005F3828" w:rsidP="00F06A0E">
      <w:pPr>
        <w:pStyle w:val="Loendilik"/>
        <w:numPr>
          <w:ilvl w:val="0"/>
          <w:numId w:val="17"/>
        </w:numPr>
        <w:spacing w:after="0"/>
        <w:jc w:val="both"/>
        <w:rPr>
          <w:rFonts w:cstheme="minorHAnsi"/>
          <w:lang w:val="et-EE"/>
        </w:rPr>
      </w:pPr>
      <w:r w:rsidRPr="0095375F">
        <w:rPr>
          <w:rFonts w:cstheme="minorHAnsi"/>
          <w:lang w:val="et-EE"/>
        </w:rPr>
        <w:t>Aastaks 2040 kasvab elektriautode arv ligikaudu</w:t>
      </w:r>
      <w:r w:rsidRPr="00A20DF2">
        <w:rPr>
          <w:rFonts w:cstheme="minorHAnsi"/>
          <w:lang w:val="et-EE"/>
        </w:rPr>
        <w:t xml:space="preserve"> 240 000-ni ning linnade ühistransport põhineb täielikult elektril või muul nullheite tehnoloogial. Soodustatakse raskeveokite vesiniku ja elektritehnoloogia kasutust. </w:t>
      </w:r>
    </w:p>
    <w:p w14:paraId="7B62D1B9" w14:textId="5C34D905" w:rsidR="00E24915" w:rsidRDefault="00E24915">
      <w:pPr>
        <w:rPr>
          <w:rFonts w:ascii="Times New Roman" w:hAnsi="Times New Roman" w:cs="Times New Roman"/>
        </w:rPr>
      </w:pPr>
      <w:r>
        <w:rPr>
          <w:rFonts w:ascii="Times New Roman" w:hAnsi="Times New Roman" w:cs="Times New Roman"/>
        </w:rPr>
        <w:br w:type="page"/>
      </w:r>
    </w:p>
    <w:p w14:paraId="72768C40" w14:textId="77777777" w:rsidR="00927F96" w:rsidRPr="00927F96" w:rsidRDefault="00927F96" w:rsidP="003E51C1">
      <w:pPr>
        <w:spacing w:after="0"/>
        <w:rPr>
          <w:rFonts w:ascii="Times New Roman" w:hAnsi="Times New Roman" w:cs="Times New Roman"/>
        </w:rPr>
      </w:pPr>
    </w:p>
    <w:p w14:paraId="42253C3B" w14:textId="2FD2E813" w:rsidR="00534CF0" w:rsidRPr="004D2E4A" w:rsidRDefault="00375916" w:rsidP="004D2E4A">
      <w:pPr>
        <w:pStyle w:val="Pealkiri3"/>
        <w:rPr>
          <w:sz w:val="22"/>
          <w:szCs w:val="22"/>
          <w:lang w:val="et-EE"/>
        </w:rPr>
      </w:pPr>
      <w:bookmarkStart w:id="9" w:name="_Toc210808640"/>
      <w:r w:rsidRPr="004D2E4A">
        <w:rPr>
          <w:sz w:val="22"/>
          <w:szCs w:val="22"/>
          <w:lang w:val="et-EE"/>
        </w:rPr>
        <w:t>Sektori k</w:t>
      </w:r>
      <w:r w:rsidR="009D54C4" w:rsidRPr="004D2E4A">
        <w:rPr>
          <w:sz w:val="22"/>
          <w:szCs w:val="22"/>
          <w:lang w:val="et-EE"/>
        </w:rPr>
        <w:t>onkurentsivõime v</w:t>
      </w:r>
      <w:r w:rsidR="00046B28" w:rsidRPr="004D2E4A">
        <w:rPr>
          <w:sz w:val="22"/>
          <w:szCs w:val="22"/>
          <w:lang w:val="et-EE"/>
        </w:rPr>
        <w:t>õimalused ja riskid</w:t>
      </w:r>
      <w:r w:rsidR="003F041A" w:rsidRPr="004D2E4A">
        <w:rPr>
          <w:sz w:val="22"/>
          <w:szCs w:val="22"/>
          <w:lang w:val="et-EE"/>
        </w:rPr>
        <w:t xml:space="preserve"> kasvuhoonegaaside vähendamisel</w:t>
      </w:r>
      <w:bookmarkEnd w:id="9"/>
      <w:r w:rsidR="003E51C1" w:rsidRPr="004D2E4A">
        <w:rPr>
          <w:sz w:val="22"/>
          <w:szCs w:val="22"/>
          <w:lang w:val="et-EE"/>
        </w:rPr>
        <w:t xml:space="preserve"> </w:t>
      </w:r>
    </w:p>
    <w:p w14:paraId="5515422E" w14:textId="2BC82F14" w:rsidR="003E51C1" w:rsidRPr="00B44B11" w:rsidRDefault="0057525E" w:rsidP="003E51C1">
      <w:pPr>
        <w:rPr>
          <w:rFonts w:ascii="Times New Roman" w:hAnsi="Times New Roman" w:cs="Times New Roman"/>
          <w:lang w:val="et-EE"/>
        </w:rPr>
      </w:pPr>
      <w:r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3" behindDoc="0" locked="0" layoutInCell="1" allowOverlap="1" wp14:anchorId="2B98D447" wp14:editId="5D681E81">
                <wp:simplePos x="0" y="0"/>
                <wp:positionH relativeFrom="column">
                  <wp:posOffset>3207668</wp:posOffset>
                </wp:positionH>
                <wp:positionV relativeFrom="paragraph">
                  <wp:posOffset>82341</wp:posOffset>
                </wp:positionV>
                <wp:extent cx="1175385" cy="296545"/>
                <wp:effectExtent l="0" t="0" r="5715" b="8255"/>
                <wp:wrapNone/>
                <wp:docPr id="29" name="Rectangle 4"/>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792E" w14:textId="4717F6A4" w:rsidR="003E51C1" w:rsidRPr="009C490D" w:rsidRDefault="00213452" w:rsidP="003E51C1">
                            <w:pPr>
                              <w:jc w:val="center"/>
                              <w:rPr>
                                <w:color w:val="FFFFFF" w:themeColor="background1"/>
                              </w:rPr>
                            </w:pPr>
                            <w:r>
                              <w:rPr>
                                <w:b/>
                                <w:bCs/>
                                <w:color w:val="FFFFFF" w:themeColor="background1"/>
                                <w:sz w:val="24"/>
                                <w:szCs w:val="24"/>
                              </w:rPr>
                              <w:t>RISKID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8D447" id="Rectangle 4" o:spid="_x0000_s1026" style="position:absolute;margin-left:252.55pt;margin-top:6.5pt;width:92.55pt;height:2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" fillcolor="#0000f0" stroked="f" strokeweight="1pt">
                <v:textbox>
                  <w:txbxContent>
                    <w:p w14:paraId="7141792E" w14:textId="4717F6A4" w:rsidR="003E51C1" w:rsidRPr="009C490D" w:rsidRDefault="00213452" w:rsidP="003E51C1">
                      <w:pPr>
                        <w:jc w:val="center"/>
                        <w:rPr>
                          <w:color w:val="FFFFFF" w:themeColor="background1"/>
                        </w:rPr>
                      </w:pPr>
                      <w:r>
                        <w:rPr>
                          <w:b/>
                          <w:bCs/>
                          <w:color w:val="FFFFFF" w:themeColor="background1"/>
                          <w:sz w:val="24"/>
                          <w:szCs w:val="24"/>
                        </w:rPr>
                        <w:t>RISKID</w:t>
                      </w:r>
                    </w:p>
                  </w:txbxContent>
                </v:textbox>
              </v:rect>
            </w:pict>
          </mc:Fallback>
        </mc:AlternateContent>
      </w:r>
      <w:r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2" behindDoc="0" locked="0" layoutInCell="1" allowOverlap="1" wp14:anchorId="26AD6457" wp14:editId="740B597F">
                <wp:simplePos x="0" y="0"/>
                <wp:positionH relativeFrom="column">
                  <wp:posOffset>-243247</wp:posOffset>
                </wp:positionH>
                <wp:positionV relativeFrom="paragraph">
                  <wp:posOffset>84557</wp:posOffset>
                </wp:positionV>
                <wp:extent cx="1175385" cy="296545"/>
                <wp:effectExtent l="0" t="0" r="5715" b="8255"/>
                <wp:wrapNone/>
                <wp:docPr id="28" name="Rectangle 2"/>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A7324" w14:textId="102E018D" w:rsidR="003E51C1" w:rsidRPr="009C490D" w:rsidRDefault="00213452" w:rsidP="003E51C1">
                            <w:pPr>
                              <w:jc w:val="center"/>
                              <w:rPr>
                                <w:color w:val="FFFFFF" w:themeColor="background1"/>
                              </w:rPr>
                            </w:pPr>
                            <w:r>
                              <w:rPr>
                                <w:b/>
                                <w:bCs/>
                                <w:color w:val="FFFFFF" w:themeColor="background1"/>
                                <w:sz w:val="24"/>
                                <w:szCs w:val="24"/>
                              </w:rPr>
                              <w:t>VÕIMALUSED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6457" id="Rectangle 2" o:spid="_x0000_s1027" style="position:absolute;margin-left:-19.15pt;margin-top:6.65pt;width:92.55pt;height:2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" fillcolor="#0000f0" stroked="f" strokeweight="1pt">
                <v:textbox>
                  <w:txbxContent>
                    <w:p w14:paraId="1FFA7324" w14:textId="102E018D" w:rsidR="003E51C1" w:rsidRPr="009C490D" w:rsidRDefault="00213452" w:rsidP="003E51C1">
                      <w:pPr>
                        <w:jc w:val="center"/>
                        <w:rPr>
                          <w:color w:val="FFFFFF" w:themeColor="background1"/>
                        </w:rPr>
                      </w:pPr>
                      <w:r>
                        <w:rPr>
                          <w:b/>
                          <w:bCs/>
                          <w:color w:val="FFFFFF" w:themeColor="background1"/>
                          <w:sz w:val="24"/>
                          <w:szCs w:val="24"/>
                        </w:rPr>
                        <w:t>VÕIMALUSED</w:t>
                      </w:r>
                    </w:p>
                  </w:txbxContent>
                </v:textbox>
              </v:rect>
            </w:pict>
          </mc:Fallback>
        </mc:AlternateContent>
      </w:r>
      <w:bookmarkStart w:id="10" w:name="_Toc506774105"/>
      <w:r w:rsidR="00D1749A" w:rsidRPr="00B44B11">
        <w:rPr>
          <w:rFonts w:ascii="Times New Roman" w:hAnsi="Times New Roman" w:cs="Times New Roman"/>
          <w:noProof/>
          <w:lang w:val="et-EE" w:eastAsia="et-EE"/>
        </w:rPr>
        <mc:AlternateContent>
          <mc:Choice Requires="wps">
            <w:drawing>
              <wp:anchor distT="0" distB="0" distL="114300" distR="114300" simplePos="0" relativeHeight="251658241" behindDoc="0" locked="0" layoutInCell="1" allowOverlap="1" wp14:anchorId="03754789" wp14:editId="092E690C">
                <wp:simplePos x="0" y="0"/>
                <wp:positionH relativeFrom="margin">
                  <wp:posOffset>3110865</wp:posOffset>
                </wp:positionH>
                <wp:positionV relativeFrom="paragraph">
                  <wp:posOffset>180340</wp:posOffset>
                </wp:positionV>
                <wp:extent cx="3224530" cy="6102350"/>
                <wp:effectExtent l="0" t="0" r="13970" b="12700"/>
                <wp:wrapNone/>
                <wp:docPr id="7" name="Rectangle 7"/>
                <wp:cNvGraphicFramePr/>
                <a:graphic xmlns:a="http://schemas.openxmlformats.org/drawingml/2006/main">
                  <a:graphicData uri="http://schemas.microsoft.com/office/word/2010/wordprocessingShape">
                    <wps:wsp>
                      <wps:cNvSpPr/>
                      <wps:spPr>
                        <a:xfrm>
                          <a:off x="0" y="0"/>
                          <a:ext cx="3224530" cy="6102350"/>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5CB22"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792FC1B7" w14:textId="7C2F7738" w:rsidR="00DF4BE0" w:rsidRDefault="00DF4BE0" w:rsidP="001570D5">
                            <w:pPr>
                              <w:pStyle w:val="Loendilik"/>
                              <w:numPr>
                                <w:ilvl w:val="0"/>
                                <w:numId w:val="13"/>
                              </w:numPr>
                              <w:spacing w:after="120" w:line="240" w:lineRule="auto"/>
                              <w:rPr>
                                <w:noProof/>
                                <w:color w:val="0000F0"/>
                              </w:rPr>
                            </w:pPr>
                            <w:r>
                              <w:rPr>
                                <w:noProof/>
                                <w:color w:val="0000F0"/>
                              </w:rPr>
                              <w:t xml:space="preserve">Hajaasustuses </w:t>
                            </w:r>
                            <w:r w:rsidR="00EB66AD">
                              <w:rPr>
                                <w:noProof/>
                                <w:color w:val="0000F0"/>
                              </w:rPr>
                              <w:t>on ühistranspordil</w:t>
                            </w:r>
                            <w:r w:rsidR="00830190">
                              <w:rPr>
                                <w:noProof/>
                                <w:color w:val="0000F0"/>
                              </w:rPr>
                              <w:t xml:space="preserve"> kahtlemata</w:t>
                            </w:r>
                            <w:r w:rsidR="00461E10">
                              <w:rPr>
                                <w:noProof/>
                                <w:color w:val="0000F0"/>
                              </w:rPr>
                              <w:t xml:space="preserve"> oma</w:t>
                            </w:r>
                            <w:r w:rsidR="00830190">
                              <w:rPr>
                                <w:noProof/>
                                <w:color w:val="0000F0"/>
                              </w:rPr>
                              <w:t xml:space="preserve"> roll, kuid </w:t>
                            </w:r>
                            <w:r w:rsidR="00D01E3D">
                              <w:rPr>
                                <w:noProof/>
                                <w:color w:val="0000F0"/>
                              </w:rPr>
                              <w:t>see ei s</w:t>
                            </w:r>
                            <w:r w:rsidR="004775DB">
                              <w:rPr>
                                <w:noProof/>
                                <w:color w:val="0000F0"/>
                              </w:rPr>
                              <w:t>uuda</w:t>
                            </w:r>
                            <w:r w:rsidR="00D01E3D">
                              <w:rPr>
                                <w:noProof/>
                                <w:color w:val="0000F0"/>
                              </w:rPr>
                              <w:t xml:space="preserve"> konkureerida sõidua</w:t>
                            </w:r>
                            <w:r w:rsidR="008F199A">
                              <w:rPr>
                                <w:noProof/>
                                <w:color w:val="0000F0"/>
                              </w:rPr>
                              <w:t>utoga</w:t>
                            </w:r>
                            <w:r w:rsidR="00521E54">
                              <w:rPr>
                                <w:noProof/>
                                <w:color w:val="0000F0"/>
                              </w:rPr>
                              <w:t>.</w:t>
                            </w:r>
                          </w:p>
                          <w:p w14:paraId="3114D9DD" w14:textId="66FC74CF" w:rsidR="003E51C1" w:rsidRDefault="001570D5" w:rsidP="001570D5">
                            <w:pPr>
                              <w:pStyle w:val="Loendilik"/>
                              <w:numPr>
                                <w:ilvl w:val="0"/>
                                <w:numId w:val="13"/>
                              </w:numPr>
                              <w:spacing w:after="120" w:line="240" w:lineRule="auto"/>
                              <w:rPr>
                                <w:noProof/>
                                <w:color w:val="0000F0"/>
                              </w:rPr>
                            </w:pPr>
                            <w:r w:rsidRPr="001570D5">
                              <w:rPr>
                                <w:noProof/>
                                <w:color w:val="0000F0"/>
                              </w:rPr>
                              <w:t>Kütuse hinnaelastsus on väga madal—tarbijad ei ole hinnatõusude suhtes tundlikud ning hinnamuutus mõjutab tarbimist vaid vähesel määral</w:t>
                            </w:r>
                            <w:r w:rsidR="003E51C1" w:rsidRPr="001570D5">
                              <w:rPr>
                                <w:noProof/>
                                <w:color w:val="0000F0"/>
                              </w:rPr>
                              <w:t xml:space="preserve"> </w:t>
                            </w:r>
                          </w:p>
                          <w:p w14:paraId="4827DE53" w14:textId="03B5802F" w:rsidR="006F32EE" w:rsidRDefault="008F61E1" w:rsidP="001570D5">
                            <w:pPr>
                              <w:pStyle w:val="Loendilik"/>
                              <w:numPr>
                                <w:ilvl w:val="0"/>
                                <w:numId w:val="13"/>
                              </w:numPr>
                              <w:spacing w:after="120" w:line="240" w:lineRule="auto"/>
                              <w:rPr>
                                <w:noProof/>
                                <w:color w:val="0000F0"/>
                              </w:rPr>
                            </w:pPr>
                            <w:r w:rsidRPr="008F61E1">
                              <w:rPr>
                                <w:noProof/>
                                <w:color w:val="0000F0"/>
                              </w:rPr>
                              <w:t>Merenduse ja lennunduse kasvuhoonegaaside vähendamise peamised riskid on seotud alternatiivkütuste piiratud kättesaadavuse</w:t>
                            </w:r>
                            <w:r w:rsidR="005E3B18">
                              <w:rPr>
                                <w:noProof/>
                                <w:color w:val="0000F0"/>
                              </w:rPr>
                              <w:t>,</w:t>
                            </w:r>
                            <w:r w:rsidR="00D21D81">
                              <w:rPr>
                                <w:noProof/>
                                <w:color w:val="0000F0"/>
                              </w:rPr>
                              <w:t xml:space="preserve"> investeeringute kõrge hinna</w:t>
                            </w:r>
                            <w:r w:rsidRPr="008F61E1">
                              <w:rPr>
                                <w:noProof/>
                                <w:color w:val="0000F0"/>
                              </w:rPr>
                              <w:t xml:space="preserve"> ning tehnoloogiate ebapiisava küpsusega, mis muudavad investeerimisotsused keerukaks ja võivad pidurdada sektorite dekarboniseerimist.</w:t>
                            </w:r>
                          </w:p>
                          <w:p w14:paraId="78768BFF" w14:textId="26533EB9" w:rsidR="007073DD" w:rsidRDefault="007073DD" w:rsidP="001570D5">
                            <w:pPr>
                              <w:pStyle w:val="Loendilik"/>
                              <w:numPr>
                                <w:ilvl w:val="0"/>
                                <w:numId w:val="13"/>
                              </w:numPr>
                              <w:spacing w:after="120" w:line="240" w:lineRule="auto"/>
                              <w:rPr>
                                <w:noProof/>
                                <w:color w:val="0000F0"/>
                              </w:rPr>
                            </w:pPr>
                            <w:r>
                              <w:rPr>
                                <w:noProof/>
                                <w:color w:val="0000F0"/>
                              </w:rPr>
                              <w:t xml:space="preserve">Elektrilaadimistaristu arendamine </w:t>
                            </w:r>
                            <w:r w:rsidR="002B0C02">
                              <w:rPr>
                                <w:noProof/>
                                <w:color w:val="0000F0"/>
                              </w:rPr>
                              <w:t xml:space="preserve">suurematest linnadest kaugemal </w:t>
                            </w:r>
                            <w:r w:rsidR="003F2666">
                              <w:rPr>
                                <w:noProof/>
                                <w:color w:val="0000F0"/>
                              </w:rPr>
                              <w:t xml:space="preserve">on </w:t>
                            </w:r>
                            <w:r w:rsidR="00D1749A">
                              <w:rPr>
                                <w:noProof/>
                                <w:color w:val="0000F0"/>
                              </w:rPr>
                              <w:t xml:space="preserve">investeeringu mõttes mittetasuv, sest </w:t>
                            </w:r>
                            <w:r w:rsidR="003F2666">
                              <w:rPr>
                                <w:noProof/>
                                <w:color w:val="0000F0"/>
                              </w:rPr>
                              <w:t xml:space="preserve">kasutajaid </w:t>
                            </w:r>
                            <w:r w:rsidR="00D1749A">
                              <w:rPr>
                                <w:noProof/>
                                <w:color w:val="0000F0"/>
                              </w:rPr>
                              <w:t xml:space="preserve">on </w:t>
                            </w:r>
                            <w:r w:rsidR="003F2666">
                              <w:rPr>
                                <w:noProof/>
                                <w:color w:val="0000F0"/>
                              </w:rPr>
                              <w:t xml:space="preserve">(esialgu) vähe. Seetõttu puudub ka erasektoril huvi sellisteks investeeringuteks. </w:t>
                            </w:r>
                            <w:r w:rsidR="00D1749A">
                              <w:rPr>
                                <w:noProof/>
                                <w:color w:val="0000F0"/>
                              </w:rPr>
                              <w:t xml:space="preserve">Eriti keeruline on olukord raskeveokite laadimistaristu arendamisega, sest </w:t>
                            </w:r>
                            <w:r w:rsidR="00C702F5">
                              <w:rPr>
                                <w:noProof/>
                                <w:color w:val="0000F0"/>
                              </w:rPr>
                              <w:t>investeeringu maksumus on väga suur ning kasutajaid olematu arv.</w:t>
                            </w:r>
                          </w:p>
                          <w:p w14:paraId="332973C0" w14:textId="16FE3CC6" w:rsidR="007073DD" w:rsidRPr="001570D5" w:rsidRDefault="00296D6D" w:rsidP="001570D5">
                            <w:pPr>
                              <w:pStyle w:val="Loendilik"/>
                              <w:numPr>
                                <w:ilvl w:val="0"/>
                                <w:numId w:val="13"/>
                              </w:numPr>
                              <w:spacing w:after="120" w:line="240" w:lineRule="auto"/>
                              <w:rPr>
                                <w:noProof/>
                                <w:color w:val="0000F0"/>
                              </w:rPr>
                            </w:pPr>
                            <w:r w:rsidRPr="00296D6D">
                              <w:rPr>
                                <w:noProof/>
                                <w:color w:val="0000F0"/>
                              </w:rPr>
                              <w:t>Kuigi</w:t>
                            </w:r>
                            <w:r>
                              <w:rPr>
                                <w:noProof/>
                                <w:color w:val="0000F0"/>
                              </w:rPr>
                              <w:t xml:space="preserve"> Eesti teedele lubatavad</w:t>
                            </w:r>
                            <w:r w:rsidRPr="00296D6D">
                              <w:rPr>
                                <w:noProof/>
                                <w:color w:val="0000F0"/>
                              </w:rPr>
                              <w:t xml:space="preserve"> autorongid vähendavad</w:t>
                            </w:r>
                            <w:r w:rsidR="00255F4F">
                              <w:rPr>
                                <w:noProof/>
                                <w:color w:val="0000F0"/>
                              </w:rPr>
                              <w:t xml:space="preserve"> </w:t>
                            </w:r>
                            <w:r w:rsidRPr="00296D6D">
                              <w:rPr>
                                <w:noProof/>
                                <w:color w:val="0000F0"/>
                              </w:rPr>
                              <w:t>CO</w:t>
                            </w:r>
                            <w:r w:rsidRPr="004D2E4A">
                              <w:rPr>
                                <w:noProof/>
                                <w:color w:val="0000F0"/>
                                <w:vertAlign w:val="subscript"/>
                              </w:rPr>
                              <w:t>2</w:t>
                            </w:r>
                            <w:r w:rsidRPr="00296D6D">
                              <w:rPr>
                                <w:noProof/>
                                <w:color w:val="0000F0"/>
                              </w:rPr>
                              <w:t xml:space="preserve"> heitmeid ühe transporditud tonni kohta, kuna üks veok asendab mitut, suurendab see samm siiski maanteetranspordi üldist atraktiivsust. See vähendab aga survet investeerida </w:t>
                            </w:r>
                            <w:r w:rsidR="00EE5055">
                              <w:rPr>
                                <w:noProof/>
                                <w:color w:val="0000F0"/>
                              </w:rPr>
                              <w:t xml:space="preserve">keskkonnasõbralikumasse </w:t>
                            </w:r>
                            <w:r w:rsidRPr="00296D6D">
                              <w:rPr>
                                <w:noProof/>
                                <w:color w:val="0000F0"/>
                              </w:rPr>
                              <w:t>raudteess</w:t>
                            </w:r>
                            <w:r w:rsidR="00EE5055">
                              <w:rPr>
                                <w:noProof/>
                                <w:color w:val="0000F0"/>
                              </w:rPr>
                              <w:t>e</w:t>
                            </w:r>
                            <w:r w:rsidR="003E186A">
                              <w:rPr>
                                <w:noProof/>
                                <w:color w:val="0000F0"/>
                              </w:rPr>
                              <w:t xml:space="preserve"> ning</w:t>
                            </w:r>
                            <w:r w:rsidRPr="00296D6D">
                              <w:rPr>
                                <w:noProof/>
                                <w:color w:val="0000F0"/>
                              </w:rPr>
                              <w:t xml:space="preserve"> võib pidurdada raudtee</w:t>
                            </w:r>
                            <w:r w:rsidR="003E186A">
                              <w:rPr>
                                <w:noProof/>
                                <w:color w:val="0000F0"/>
                              </w:rPr>
                              <w:t xml:space="preserve"> kaubaveo</w:t>
                            </w:r>
                            <w:r w:rsidRPr="00296D6D">
                              <w:rPr>
                                <w:noProof/>
                                <w:color w:val="0000F0"/>
                              </w:rPr>
                              <w:t xml:space="preserve"> osakaalu </w:t>
                            </w:r>
                            <w:r w:rsidR="003E186A">
                              <w:rPr>
                                <w:noProof/>
                                <w:color w:val="0000F0"/>
                              </w:rPr>
                              <w:t>kasvamist</w:t>
                            </w:r>
                            <w:r w:rsidRPr="00296D6D">
                              <w:rPr>
                                <w:noProof/>
                                <w:color w:val="0000F0"/>
                              </w:rPr>
                              <w:t xml:space="preserve"> kogu transpordisektoris.</w:t>
                            </w:r>
                            <w:r w:rsidR="00A279B9">
                              <w:rPr>
                                <w:noProof/>
                                <w:color w:val="0000F0"/>
                              </w:rPr>
                              <w:t xml:space="preserve"> Autorongi suurem mass aga tähendab tee hooldusvälba </w:t>
                            </w:r>
                            <w:r w:rsidR="00475A80">
                              <w:rPr>
                                <w:noProof/>
                                <w:color w:val="0000F0"/>
                              </w:rPr>
                              <w:t>tihendamist ning</w:t>
                            </w:r>
                            <w:r w:rsidR="00B25800">
                              <w:rPr>
                                <w:noProof/>
                                <w:color w:val="0000F0"/>
                              </w:rPr>
                              <w:t xml:space="preserve"> </w:t>
                            </w:r>
                            <w:r w:rsidR="00DF4135">
                              <w:rPr>
                                <w:noProof/>
                                <w:color w:val="0000F0"/>
                              </w:rPr>
                              <w:t xml:space="preserve">sellega </w:t>
                            </w:r>
                            <w:r w:rsidR="00B25800">
                              <w:rPr>
                                <w:noProof/>
                                <w:color w:val="0000F0"/>
                              </w:rPr>
                              <w:t>suuremat</w:t>
                            </w:r>
                            <w:r w:rsidR="00475A80">
                              <w:rPr>
                                <w:noProof/>
                                <w:color w:val="0000F0"/>
                              </w:rPr>
                              <w:t xml:space="preserve"> survet riigieelarvele</w:t>
                            </w:r>
                            <w:r w:rsidR="00A279B9">
                              <w:rPr>
                                <w:noProof/>
                                <w:color w:val="0000F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4789" id="Rectangle 7" o:spid="_x0000_s1028" style="position:absolute;margin-left:244.95pt;margin-top:14.2pt;width:253.9pt;height:4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" filled="f" strokecolor="#0000f0" strokeweight="1pt">
                <v:textbox>
                  <w:txbxContent>
                    <w:p w14:paraId="1EE5CB22"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792FC1B7" w14:textId="7C2F7738" w:rsidR="00DF4BE0" w:rsidRDefault="00DF4BE0" w:rsidP="001570D5">
                      <w:pPr>
                        <w:pStyle w:val="Loendilik"/>
                        <w:numPr>
                          <w:ilvl w:val="0"/>
                          <w:numId w:val="13"/>
                        </w:numPr>
                        <w:spacing w:after="120" w:line="240" w:lineRule="auto"/>
                        <w:rPr>
                          <w:noProof/>
                          <w:color w:val="0000F0"/>
                        </w:rPr>
                      </w:pPr>
                      <w:r>
                        <w:rPr>
                          <w:noProof/>
                          <w:color w:val="0000F0"/>
                        </w:rPr>
                        <w:t xml:space="preserve">Hajaasustuses </w:t>
                      </w:r>
                      <w:r w:rsidR="00EB66AD">
                        <w:rPr>
                          <w:noProof/>
                          <w:color w:val="0000F0"/>
                        </w:rPr>
                        <w:t>on ühistranspordil</w:t>
                      </w:r>
                      <w:r w:rsidR="00830190">
                        <w:rPr>
                          <w:noProof/>
                          <w:color w:val="0000F0"/>
                        </w:rPr>
                        <w:t xml:space="preserve"> kahtlemata</w:t>
                      </w:r>
                      <w:r w:rsidR="00461E10">
                        <w:rPr>
                          <w:noProof/>
                          <w:color w:val="0000F0"/>
                        </w:rPr>
                        <w:t xml:space="preserve"> oma</w:t>
                      </w:r>
                      <w:r w:rsidR="00830190">
                        <w:rPr>
                          <w:noProof/>
                          <w:color w:val="0000F0"/>
                        </w:rPr>
                        <w:t xml:space="preserve"> roll, kuid </w:t>
                      </w:r>
                      <w:r w:rsidR="00D01E3D">
                        <w:rPr>
                          <w:noProof/>
                          <w:color w:val="0000F0"/>
                        </w:rPr>
                        <w:t>see ei s</w:t>
                      </w:r>
                      <w:r w:rsidR="004775DB">
                        <w:rPr>
                          <w:noProof/>
                          <w:color w:val="0000F0"/>
                        </w:rPr>
                        <w:t>uuda</w:t>
                      </w:r>
                      <w:r w:rsidR="00D01E3D">
                        <w:rPr>
                          <w:noProof/>
                          <w:color w:val="0000F0"/>
                        </w:rPr>
                        <w:t xml:space="preserve"> konkureerida sõidua</w:t>
                      </w:r>
                      <w:r w:rsidR="008F199A">
                        <w:rPr>
                          <w:noProof/>
                          <w:color w:val="0000F0"/>
                        </w:rPr>
                        <w:t>utoga</w:t>
                      </w:r>
                      <w:r w:rsidR="00521E54">
                        <w:rPr>
                          <w:noProof/>
                          <w:color w:val="0000F0"/>
                        </w:rPr>
                        <w:t>.</w:t>
                      </w:r>
                    </w:p>
                    <w:p w14:paraId="3114D9DD" w14:textId="66FC74CF" w:rsidR="003E51C1" w:rsidRDefault="001570D5" w:rsidP="001570D5">
                      <w:pPr>
                        <w:pStyle w:val="Loendilik"/>
                        <w:numPr>
                          <w:ilvl w:val="0"/>
                          <w:numId w:val="13"/>
                        </w:numPr>
                        <w:spacing w:after="120" w:line="240" w:lineRule="auto"/>
                        <w:rPr>
                          <w:noProof/>
                          <w:color w:val="0000F0"/>
                        </w:rPr>
                      </w:pPr>
                      <w:r w:rsidRPr="001570D5">
                        <w:rPr>
                          <w:noProof/>
                          <w:color w:val="0000F0"/>
                        </w:rPr>
                        <w:t>Kütuse hinnaelastsus on väga madal—tarbijad ei ole hinnatõusude suhtes tundlikud ning hinnamuutus mõjutab tarbimist vaid vähesel määral</w:t>
                      </w:r>
                      <w:r w:rsidR="003E51C1" w:rsidRPr="001570D5">
                        <w:rPr>
                          <w:noProof/>
                          <w:color w:val="0000F0"/>
                        </w:rPr>
                        <w:t xml:space="preserve"> </w:t>
                      </w:r>
                    </w:p>
                    <w:p w14:paraId="4827DE53" w14:textId="03B5802F" w:rsidR="006F32EE" w:rsidRDefault="008F61E1" w:rsidP="001570D5">
                      <w:pPr>
                        <w:pStyle w:val="Loendilik"/>
                        <w:numPr>
                          <w:ilvl w:val="0"/>
                          <w:numId w:val="13"/>
                        </w:numPr>
                        <w:spacing w:after="120" w:line="240" w:lineRule="auto"/>
                        <w:rPr>
                          <w:noProof/>
                          <w:color w:val="0000F0"/>
                        </w:rPr>
                      </w:pPr>
                      <w:r w:rsidRPr="008F61E1">
                        <w:rPr>
                          <w:noProof/>
                          <w:color w:val="0000F0"/>
                        </w:rPr>
                        <w:t>Merenduse ja lennunduse kasvuhoonegaaside vähendamise peamised riskid on seotud alternatiivkütuste piiratud kättesaadavuse</w:t>
                      </w:r>
                      <w:r w:rsidR="005E3B18">
                        <w:rPr>
                          <w:noProof/>
                          <w:color w:val="0000F0"/>
                        </w:rPr>
                        <w:t>,</w:t>
                      </w:r>
                      <w:r w:rsidR="00D21D81">
                        <w:rPr>
                          <w:noProof/>
                          <w:color w:val="0000F0"/>
                        </w:rPr>
                        <w:t xml:space="preserve"> investeeringute kõrge hinna</w:t>
                      </w:r>
                      <w:r w:rsidRPr="008F61E1">
                        <w:rPr>
                          <w:noProof/>
                          <w:color w:val="0000F0"/>
                        </w:rPr>
                        <w:t xml:space="preserve"> ning tehnoloogiate ebapiisava küpsusega, mis muudavad investeerimisotsused keerukaks ja võivad pidurdada sektorite dekarboniseerimist.</w:t>
                      </w:r>
                    </w:p>
                    <w:p w14:paraId="78768BFF" w14:textId="26533EB9" w:rsidR="007073DD" w:rsidRDefault="007073DD" w:rsidP="001570D5">
                      <w:pPr>
                        <w:pStyle w:val="Loendilik"/>
                        <w:numPr>
                          <w:ilvl w:val="0"/>
                          <w:numId w:val="13"/>
                        </w:numPr>
                        <w:spacing w:after="120" w:line="240" w:lineRule="auto"/>
                        <w:rPr>
                          <w:noProof/>
                          <w:color w:val="0000F0"/>
                        </w:rPr>
                      </w:pPr>
                      <w:r>
                        <w:rPr>
                          <w:noProof/>
                          <w:color w:val="0000F0"/>
                        </w:rPr>
                        <w:t xml:space="preserve">Elektrilaadimistaristu arendamine </w:t>
                      </w:r>
                      <w:r w:rsidR="002B0C02">
                        <w:rPr>
                          <w:noProof/>
                          <w:color w:val="0000F0"/>
                        </w:rPr>
                        <w:t xml:space="preserve">suurematest linnadest kaugemal </w:t>
                      </w:r>
                      <w:r w:rsidR="003F2666">
                        <w:rPr>
                          <w:noProof/>
                          <w:color w:val="0000F0"/>
                        </w:rPr>
                        <w:t xml:space="preserve">on </w:t>
                      </w:r>
                      <w:r w:rsidR="00D1749A">
                        <w:rPr>
                          <w:noProof/>
                          <w:color w:val="0000F0"/>
                        </w:rPr>
                        <w:t xml:space="preserve">investeeringu mõttes mittetasuv, sest </w:t>
                      </w:r>
                      <w:r w:rsidR="003F2666">
                        <w:rPr>
                          <w:noProof/>
                          <w:color w:val="0000F0"/>
                        </w:rPr>
                        <w:t xml:space="preserve">kasutajaid </w:t>
                      </w:r>
                      <w:r w:rsidR="00D1749A">
                        <w:rPr>
                          <w:noProof/>
                          <w:color w:val="0000F0"/>
                        </w:rPr>
                        <w:t xml:space="preserve">on </w:t>
                      </w:r>
                      <w:r w:rsidR="003F2666">
                        <w:rPr>
                          <w:noProof/>
                          <w:color w:val="0000F0"/>
                        </w:rPr>
                        <w:t xml:space="preserve">(esialgu) vähe. Seetõttu puudub ka erasektoril huvi sellisteks investeeringuteks. </w:t>
                      </w:r>
                      <w:r w:rsidR="00D1749A">
                        <w:rPr>
                          <w:noProof/>
                          <w:color w:val="0000F0"/>
                        </w:rPr>
                        <w:t xml:space="preserve">Eriti keeruline on olukord raskeveokite laadimistaristu arendamisega, sest </w:t>
                      </w:r>
                      <w:r w:rsidR="00C702F5">
                        <w:rPr>
                          <w:noProof/>
                          <w:color w:val="0000F0"/>
                        </w:rPr>
                        <w:t>investeeringu maksumus on väga suur ning kasutajaid olematu arv.</w:t>
                      </w:r>
                    </w:p>
                    <w:p w14:paraId="332973C0" w14:textId="16FE3CC6" w:rsidR="007073DD" w:rsidRPr="001570D5" w:rsidRDefault="00296D6D" w:rsidP="001570D5">
                      <w:pPr>
                        <w:pStyle w:val="Loendilik"/>
                        <w:numPr>
                          <w:ilvl w:val="0"/>
                          <w:numId w:val="13"/>
                        </w:numPr>
                        <w:spacing w:after="120" w:line="240" w:lineRule="auto"/>
                        <w:rPr>
                          <w:noProof/>
                          <w:color w:val="0000F0"/>
                        </w:rPr>
                      </w:pPr>
                      <w:r w:rsidRPr="00296D6D">
                        <w:rPr>
                          <w:noProof/>
                          <w:color w:val="0000F0"/>
                        </w:rPr>
                        <w:t>Kuigi</w:t>
                      </w:r>
                      <w:r>
                        <w:rPr>
                          <w:noProof/>
                          <w:color w:val="0000F0"/>
                        </w:rPr>
                        <w:t xml:space="preserve"> Eesti teedele lubatavad</w:t>
                      </w:r>
                      <w:r w:rsidRPr="00296D6D">
                        <w:rPr>
                          <w:noProof/>
                          <w:color w:val="0000F0"/>
                        </w:rPr>
                        <w:t xml:space="preserve"> autorongid vähendavad</w:t>
                      </w:r>
                      <w:r w:rsidR="00255F4F">
                        <w:rPr>
                          <w:noProof/>
                          <w:color w:val="0000F0"/>
                        </w:rPr>
                        <w:t xml:space="preserve"> </w:t>
                      </w:r>
                      <w:r w:rsidRPr="00296D6D">
                        <w:rPr>
                          <w:noProof/>
                          <w:color w:val="0000F0"/>
                        </w:rPr>
                        <w:t>CO</w:t>
                      </w:r>
                      <w:r w:rsidRPr="004D2E4A">
                        <w:rPr>
                          <w:noProof/>
                          <w:color w:val="0000F0"/>
                          <w:vertAlign w:val="subscript"/>
                        </w:rPr>
                        <w:t>2</w:t>
                      </w:r>
                      <w:r w:rsidRPr="00296D6D">
                        <w:rPr>
                          <w:noProof/>
                          <w:color w:val="0000F0"/>
                        </w:rPr>
                        <w:t xml:space="preserve"> heitmeid ühe transporditud tonni kohta, kuna üks veok asendab mitut, suurendab see samm siiski maanteetranspordi üldist atraktiivsust. See vähendab aga survet investeerida </w:t>
                      </w:r>
                      <w:r w:rsidR="00EE5055">
                        <w:rPr>
                          <w:noProof/>
                          <w:color w:val="0000F0"/>
                        </w:rPr>
                        <w:t xml:space="preserve">keskkonnasõbralikumasse </w:t>
                      </w:r>
                      <w:r w:rsidRPr="00296D6D">
                        <w:rPr>
                          <w:noProof/>
                          <w:color w:val="0000F0"/>
                        </w:rPr>
                        <w:t>raudteess</w:t>
                      </w:r>
                      <w:r w:rsidR="00EE5055">
                        <w:rPr>
                          <w:noProof/>
                          <w:color w:val="0000F0"/>
                        </w:rPr>
                        <w:t>e</w:t>
                      </w:r>
                      <w:r w:rsidR="003E186A">
                        <w:rPr>
                          <w:noProof/>
                          <w:color w:val="0000F0"/>
                        </w:rPr>
                        <w:t xml:space="preserve"> ning</w:t>
                      </w:r>
                      <w:r w:rsidRPr="00296D6D">
                        <w:rPr>
                          <w:noProof/>
                          <w:color w:val="0000F0"/>
                        </w:rPr>
                        <w:t xml:space="preserve"> võib pidurdada raudtee</w:t>
                      </w:r>
                      <w:r w:rsidR="003E186A">
                        <w:rPr>
                          <w:noProof/>
                          <w:color w:val="0000F0"/>
                        </w:rPr>
                        <w:t xml:space="preserve"> kaubaveo</w:t>
                      </w:r>
                      <w:r w:rsidRPr="00296D6D">
                        <w:rPr>
                          <w:noProof/>
                          <w:color w:val="0000F0"/>
                        </w:rPr>
                        <w:t xml:space="preserve"> osakaalu </w:t>
                      </w:r>
                      <w:r w:rsidR="003E186A">
                        <w:rPr>
                          <w:noProof/>
                          <w:color w:val="0000F0"/>
                        </w:rPr>
                        <w:t>kasvamist</w:t>
                      </w:r>
                      <w:r w:rsidRPr="00296D6D">
                        <w:rPr>
                          <w:noProof/>
                          <w:color w:val="0000F0"/>
                        </w:rPr>
                        <w:t xml:space="preserve"> kogu transpordisektoris.</w:t>
                      </w:r>
                      <w:r w:rsidR="00A279B9">
                        <w:rPr>
                          <w:noProof/>
                          <w:color w:val="0000F0"/>
                        </w:rPr>
                        <w:t xml:space="preserve"> Autorongi suurem mass aga tähendab tee hooldusvälba </w:t>
                      </w:r>
                      <w:r w:rsidR="00475A80">
                        <w:rPr>
                          <w:noProof/>
                          <w:color w:val="0000F0"/>
                        </w:rPr>
                        <w:t>tihendamist ning</w:t>
                      </w:r>
                      <w:r w:rsidR="00B25800">
                        <w:rPr>
                          <w:noProof/>
                          <w:color w:val="0000F0"/>
                        </w:rPr>
                        <w:t xml:space="preserve"> </w:t>
                      </w:r>
                      <w:r w:rsidR="00DF4135">
                        <w:rPr>
                          <w:noProof/>
                          <w:color w:val="0000F0"/>
                        </w:rPr>
                        <w:t xml:space="preserve">sellega </w:t>
                      </w:r>
                      <w:r w:rsidR="00B25800">
                        <w:rPr>
                          <w:noProof/>
                          <w:color w:val="0000F0"/>
                        </w:rPr>
                        <w:t>suuremat</w:t>
                      </w:r>
                      <w:r w:rsidR="00475A80">
                        <w:rPr>
                          <w:noProof/>
                          <w:color w:val="0000F0"/>
                        </w:rPr>
                        <w:t xml:space="preserve"> survet riigieelarvele</w:t>
                      </w:r>
                      <w:r w:rsidR="00A279B9">
                        <w:rPr>
                          <w:noProof/>
                          <w:color w:val="0000F0"/>
                        </w:rPr>
                        <w:t>.</w:t>
                      </w:r>
                    </w:p>
                  </w:txbxContent>
                </v:textbox>
                <w10:wrap anchorx="margin"/>
              </v:rect>
            </w:pict>
          </mc:Fallback>
        </mc:AlternateContent>
      </w:r>
      <w:r w:rsidR="003E51C1" w:rsidRPr="00B44B11">
        <w:rPr>
          <w:rFonts w:ascii="Times New Roman" w:hAnsi="Times New Roman" w:cs="Times New Roman"/>
          <w:noProof/>
          <w:lang w:val="et-EE" w:eastAsia="et-EE"/>
        </w:rPr>
        <mc:AlternateContent>
          <mc:Choice Requires="wps">
            <w:drawing>
              <wp:anchor distT="0" distB="0" distL="114300" distR="114300" simplePos="0" relativeHeight="251658240" behindDoc="0" locked="0" layoutInCell="1" allowOverlap="1" wp14:anchorId="4776EA5D" wp14:editId="3809C661">
                <wp:simplePos x="0" y="0"/>
                <wp:positionH relativeFrom="margin">
                  <wp:posOffset>-316230</wp:posOffset>
                </wp:positionH>
                <wp:positionV relativeFrom="paragraph">
                  <wp:posOffset>184785</wp:posOffset>
                </wp:positionV>
                <wp:extent cx="3224530" cy="3517900"/>
                <wp:effectExtent l="0" t="0" r="13970" b="25400"/>
                <wp:wrapNone/>
                <wp:docPr id="3" name="Rectangle 3"/>
                <wp:cNvGraphicFramePr/>
                <a:graphic xmlns:a="http://schemas.openxmlformats.org/drawingml/2006/main">
                  <a:graphicData uri="http://schemas.microsoft.com/office/word/2010/wordprocessingShape">
                    <wps:wsp>
                      <wps:cNvSpPr/>
                      <wps:spPr>
                        <a:xfrm>
                          <a:off x="0" y="0"/>
                          <a:ext cx="3224530" cy="3517900"/>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0899"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2F21940B" w14:textId="2DCCB8FD"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Jalgrattataristu laiendamine linnades ja asulates võimaldaks luua ligipääsetava ja </w:t>
                            </w:r>
                            <w:r w:rsidR="002C7D11">
                              <w:rPr>
                                <w:color w:val="0000F0"/>
                                <w:lang w:val="et-EE"/>
                              </w:rPr>
                              <w:t xml:space="preserve">kasutajatele soodsama </w:t>
                            </w:r>
                            <w:r w:rsidRPr="004D2E4A">
                              <w:rPr>
                                <w:color w:val="0000F0"/>
                                <w:lang w:val="et-EE"/>
                              </w:rPr>
                              <w:t>alternatiivi igapäevaseks liikumiseks.</w:t>
                            </w:r>
                          </w:p>
                          <w:p w14:paraId="53493907" w14:textId="3CB61002"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Ühistranspordi arendamisel </w:t>
                            </w:r>
                            <w:r w:rsidR="002B0C02">
                              <w:rPr>
                                <w:color w:val="0000F0"/>
                                <w:lang w:val="et-EE"/>
                              </w:rPr>
                              <w:t xml:space="preserve">(sh nõudepõhine ühistransport) </w:t>
                            </w:r>
                            <w:r w:rsidRPr="004D2E4A">
                              <w:rPr>
                                <w:color w:val="0000F0"/>
                                <w:lang w:val="et-EE"/>
                              </w:rPr>
                              <w:t>on suur potentsiaal pakkuda taskukohast liikumisvõimalust ning vähendada autost sõltuvust, eriti maapiirkondades.</w:t>
                            </w:r>
                          </w:p>
                          <w:p w14:paraId="657B9DF2" w14:textId="4CCF4232" w:rsidR="00A20DF2" w:rsidRDefault="00A20DF2" w:rsidP="00CD0048">
                            <w:pPr>
                              <w:pStyle w:val="Loendilik"/>
                              <w:numPr>
                                <w:ilvl w:val="0"/>
                                <w:numId w:val="14"/>
                              </w:numPr>
                              <w:spacing w:after="120" w:line="240" w:lineRule="auto"/>
                              <w:rPr>
                                <w:color w:val="0000F0"/>
                                <w:lang w:val="et-EE"/>
                              </w:rPr>
                            </w:pPr>
                            <w:r w:rsidRPr="004D2E4A">
                              <w:rPr>
                                <w:color w:val="0000F0"/>
                                <w:lang w:val="et-EE"/>
                              </w:rPr>
                              <w:t xml:space="preserve">Alternatiivkütuste (nt </w:t>
                            </w:r>
                            <w:r w:rsidR="00BE5305" w:rsidRPr="004D2E4A">
                              <w:rPr>
                                <w:color w:val="0000F0"/>
                                <w:lang w:val="et-EE"/>
                              </w:rPr>
                              <w:t xml:space="preserve">elekter, </w:t>
                            </w:r>
                            <w:r w:rsidRPr="004D2E4A">
                              <w:rPr>
                                <w:color w:val="0000F0"/>
                                <w:lang w:val="et-EE"/>
                              </w:rPr>
                              <w:t xml:space="preserve">biometaan, vesinik) kasutuselevõtu soodustamine transpordisektoris pakub lisaks heitkoguste vähendamisele </w:t>
                            </w:r>
                            <w:r w:rsidR="004D04EF" w:rsidRPr="004D2E4A">
                              <w:rPr>
                                <w:color w:val="0000F0"/>
                                <w:lang w:val="et-EE"/>
                              </w:rPr>
                              <w:t xml:space="preserve">võimalust </w:t>
                            </w:r>
                            <w:r w:rsidRPr="004D2E4A">
                              <w:rPr>
                                <w:color w:val="0000F0"/>
                                <w:lang w:val="et-EE"/>
                              </w:rPr>
                              <w:t>fossiilkütuste hinnakasvust põhjustatud hinnamõju vähendamiseks.</w:t>
                            </w:r>
                          </w:p>
                          <w:p w14:paraId="7FE7FF2D" w14:textId="128E8887" w:rsidR="00A20DF2" w:rsidRPr="004D2E4A" w:rsidRDefault="00F47CAB" w:rsidP="004D2E4A">
                            <w:pPr>
                              <w:pStyle w:val="Loendilik"/>
                              <w:numPr>
                                <w:ilvl w:val="0"/>
                                <w:numId w:val="14"/>
                              </w:numPr>
                              <w:spacing w:after="120" w:line="240" w:lineRule="auto"/>
                              <w:rPr>
                                <w:color w:val="0000F0"/>
                                <w:lang w:val="et-EE"/>
                              </w:rPr>
                            </w:pPr>
                            <w:r>
                              <w:rPr>
                                <w:color w:val="0000F0"/>
                                <w:lang w:val="et-EE"/>
                              </w:rPr>
                              <w:t>Elektrilaadimistaristu arendamine nii sõiduautodele kui ka raskeveokitele</w:t>
                            </w:r>
                            <w:r w:rsidR="00D158EB">
                              <w:rPr>
                                <w:color w:val="0000F0"/>
                                <w:lang w:val="et-EE"/>
                              </w:rPr>
                              <w:t xml:space="preserve"> tõstab kasutajamugavust ning lisab usaldusväärsust teenuse toimimisele.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EA5D" id="Rectangle 3" o:spid="_x0000_s1029" style="position:absolute;margin-left:-24.9pt;margin-top:14.55pt;width:253.9pt;height:2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" filled="f" strokecolor="#0000f0" strokeweight="1pt">
                <v:textbox>
                  <w:txbxContent>
                    <w:p w14:paraId="71850899"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2F21940B" w14:textId="2DCCB8FD"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Jalgrattataristu laiendamine linnades ja asulates võimaldaks luua ligipääsetava ja </w:t>
                      </w:r>
                      <w:r w:rsidR="002C7D11">
                        <w:rPr>
                          <w:color w:val="0000F0"/>
                          <w:lang w:val="et-EE"/>
                        </w:rPr>
                        <w:t xml:space="preserve">kasutajatele soodsama </w:t>
                      </w:r>
                      <w:r w:rsidRPr="004D2E4A">
                        <w:rPr>
                          <w:color w:val="0000F0"/>
                          <w:lang w:val="et-EE"/>
                        </w:rPr>
                        <w:t>alternatiivi igapäevaseks liikumiseks.</w:t>
                      </w:r>
                    </w:p>
                    <w:p w14:paraId="53493907" w14:textId="3CB61002"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Ühistranspordi arendamisel </w:t>
                      </w:r>
                      <w:r w:rsidR="002B0C02">
                        <w:rPr>
                          <w:color w:val="0000F0"/>
                          <w:lang w:val="et-EE"/>
                        </w:rPr>
                        <w:t xml:space="preserve">(sh nõudepõhine ühistransport) </w:t>
                      </w:r>
                      <w:r w:rsidRPr="004D2E4A">
                        <w:rPr>
                          <w:color w:val="0000F0"/>
                          <w:lang w:val="et-EE"/>
                        </w:rPr>
                        <w:t>on suur potentsiaal pakkuda taskukohast liikumisvõimalust ning vähendada autost sõltuvust, eriti maapiirkondades.</w:t>
                      </w:r>
                    </w:p>
                    <w:p w14:paraId="657B9DF2" w14:textId="4CCF4232" w:rsidR="00A20DF2" w:rsidRDefault="00A20DF2" w:rsidP="00CD0048">
                      <w:pPr>
                        <w:pStyle w:val="Loendilik"/>
                        <w:numPr>
                          <w:ilvl w:val="0"/>
                          <w:numId w:val="14"/>
                        </w:numPr>
                        <w:spacing w:after="120" w:line="240" w:lineRule="auto"/>
                        <w:rPr>
                          <w:color w:val="0000F0"/>
                          <w:lang w:val="et-EE"/>
                        </w:rPr>
                      </w:pPr>
                      <w:r w:rsidRPr="004D2E4A">
                        <w:rPr>
                          <w:color w:val="0000F0"/>
                          <w:lang w:val="et-EE"/>
                        </w:rPr>
                        <w:t xml:space="preserve">Alternatiivkütuste (nt </w:t>
                      </w:r>
                      <w:r w:rsidR="00BE5305" w:rsidRPr="004D2E4A">
                        <w:rPr>
                          <w:color w:val="0000F0"/>
                          <w:lang w:val="et-EE"/>
                        </w:rPr>
                        <w:t xml:space="preserve">elekter, </w:t>
                      </w:r>
                      <w:r w:rsidRPr="004D2E4A">
                        <w:rPr>
                          <w:color w:val="0000F0"/>
                          <w:lang w:val="et-EE"/>
                        </w:rPr>
                        <w:t xml:space="preserve">biometaan, vesinik) kasutuselevõtu soodustamine transpordisektoris pakub lisaks heitkoguste vähendamisele </w:t>
                      </w:r>
                      <w:r w:rsidR="004D04EF" w:rsidRPr="004D2E4A">
                        <w:rPr>
                          <w:color w:val="0000F0"/>
                          <w:lang w:val="et-EE"/>
                        </w:rPr>
                        <w:t xml:space="preserve">võimalust </w:t>
                      </w:r>
                      <w:r w:rsidRPr="004D2E4A">
                        <w:rPr>
                          <w:color w:val="0000F0"/>
                          <w:lang w:val="et-EE"/>
                        </w:rPr>
                        <w:t>fossiilkütuste hinnakasvust põhjustatud hinnamõju vähendamiseks.</w:t>
                      </w:r>
                    </w:p>
                    <w:p w14:paraId="7FE7FF2D" w14:textId="128E8887" w:rsidR="00A20DF2" w:rsidRPr="004D2E4A" w:rsidRDefault="00F47CAB" w:rsidP="004D2E4A">
                      <w:pPr>
                        <w:pStyle w:val="Loendilik"/>
                        <w:numPr>
                          <w:ilvl w:val="0"/>
                          <w:numId w:val="14"/>
                        </w:numPr>
                        <w:spacing w:after="120" w:line="240" w:lineRule="auto"/>
                        <w:rPr>
                          <w:color w:val="0000F0"/>
                          <w:lang w:val="et-EE"/>
                        </w:rPr>
                      </w:pPr>
                      <w:r>
                        <w:rPr>
                          <w:color w:val="0000F0"/>
                          <w:lang w:val="et-EE"/>
                        </w:rPr>
                        <w:t>Elektrilaadimistaristu arendamine nii sõiduautodele kui ka raskeveokitele</w:t>
                      </w:r>
                      <w:r w:rsidR="00D158EB">
                        <w:rPr>
                          <w:color w:val="0000F0"/>
                          <w:lang w:val="et-EE"/>
                        </w:rPr>
                        <w:t xml:space="preserve"> tõstab kasutajamugavust ning lisab usaldusväärsust teenuse toimimisele. </w:t>
                      </w:r>
                    </w:p>
                  </w:txbxContent>
                </v:textbox>
                <w10:wrap anchorx="margin"/>
              </v:rect>
            </w:pict>
          </mc:Fallback>
        </mc:AlternateContent>
      </w:r>
      <w:r w:rsidR="446CDE07" w:rsidRPr="00B44B11">
        <w:rPr>
          <w:rFonts w:ascii="Times New Roman" w:hAnsi="Times New Roman" w:cs="Times New Roman"/>
          <w:noProof/>
          <w:lang w:val="et-EE" w:eastAsia="et-EE"/>
        </w:rPr>
        <w:t xml:space="preserve"> </w:t>
      </w:r>
      <w:r w:rsidR="003E51C1" w:rsidRPr="00B44B11">
        <w:rPr>
          <w:rFonts w:ascii="Times New Roman" w:hAnsi="Times New Roman" w:cs="Times New Roman"/>
          <w:lang w:val="et-EE"/>
        </w:rPr>
        <w:br w:type="page"/>
      </w:r>
    </w:p>
    <w:p w14:paraId="36BD58DE" w14:textId="2A334D34" w:rsidR="00CE3A15" w:rsidRDefault="003F041A" w:rsidP="00046B28">
      <w:pPr>
        <w:pStyle w:val="Pealkiri3"/>
        <w:rPr>
          <w:sz w:val="22"/>
          <w:szCs w:val="22"/>
          <w:lang w:val="et-EE"/>
        </w:rPr>
      </w:pPr>
      <w:bookmarkStart w:id="11" w:name="_Toc210808641"/>
      <w:bookmarkEnd w:id="10"/>
      <w:r>
        <w:rPr>
          <w:sz w:val="22"/>
          <w:szCs w:val="22"/>
          <w:lang w:val="et-EE"/>
        </w:rPr>
        <w:lastRenderedPageBreak/>
        <w:t xml:space="preserve">Sektori </w:t>
      </w:r>
      <w:r w:rsidR="0002795E">
        <w:rPr>
          <w:sz w:val="22"/>
          <w:szCs w:val="22"/>
          <w:lang w:val="et-EE"/>
        </w:rPr>
        <w:t>k</w:t>
      </w:r>
      <w:r w:rsidR="00CE3A15" w:rsidRPr="00024BBA">
        <w:rPr>
          <w:sz w:val="22"/>
          <w:szCs w:val="22"/>
          <w:lang w:val="et-EE"/>
        </w:rPr>
        <w:t>liimamuutustega kohanemise võimalused ja risk</w:t>
      </w:r>
      <w:r w:rsidR="00CE3A15">
        <w:rPr>
          <w:sz w:val="22"/>
          <w:szCs w:val="22"/>
          <w:lang w:val="et-EE"/>
        </w:rPr>
        <w:t>i</w:t>
      </w:r>
      <w:r w:rsidR="00CE3A15" w:rsidRPr="00024BBA">
        <w:rPr>
          <w:sz w:val="22"/>
          <w:szCs w:val="22"/>
          <w:lang w:val="et-EE"/>
        </w:rPr>
        <w:t>d</w:t>
      </w:r>
      <w:bookmarkEnd w:id="11"/>
    </w:p>
    <w:p w14:paraId="212B3F5B" w14:textId="77777777" w:rsidR="00024BBA" w:rsidRPr="00024BBA" w:rsidRDefault="00024BBA" w:rsidP="00024BBA">
      <w:pPr>
        <w:rPr>
          <w:lang w:val="et-EE"/>
        </w:rPr>
      </w:pPr>
    </w:p>
    <w:p w14:paraId="2F7E7480" w14:textId="27169697" w:rsidR="00304737" w:rsidRPr="00B44B11" w:rsidRDefault="00D001F5" w:rsidP="00CE3A15">
      <w:pPr>
        <w:rPr>
          <w:rFonts w:ascii="Times New Roman" w:hAnsi="Times New Roman" w:cs="Times New Roman"/>
          <w:lang w:val="et-EE"/>
        </w:rPr>
      </w:pPr>
      <w:r w:rsidRPr="00B44B11">
        <w:rPr>
          <w:rFonts w:ascii="Times New Roman" w:hAnsi="Times New Roman" w:cs="Times New Roman"/>
          <w:noProof/>
          <w:lang w:val="et-EE" w:eastAsia="et-EE"/>
        </w:rPr>
        <mc:AlternateContent>
          <mc:Choice Requires="wps">
            <w:drawing>
              <wp:anchor distT="0" distB="0" distL="114300" distR="114300" simplePos="0" relativeHeight="251658245" behindDoc="0" locked="0" layoutInCell="1" allowOverlap="1" wp14:anchorId="6283D77D" wp14:editId="3282E40E">
                <wp:simplePos x="0" y="0"/>
                <wp:positionH relativeFrom="margin">
                  <wp:posOffset>3108201</wp:posOffset>
                </wp:positionH>
                <wp:positionV relativeFrom="paragraph">
                  <wp:posOffset>182516</wp:posOffset>
                </wp:positionV>
                <wp:extent cx="3224530" cy="2979793"/>
                <wp:effectExtent l="0" t="0" r="13970" b="11430"/>
                <wp:wrapNone/>
                <wp:docPr id="309128400" name="Rectangle 7"/>
                <wp:cNvGraphicFramePr/>
                <a:graphic xmlns:a="http://schemas.openxmlformats.org/drawingml/2006/main">
                  <a:graphicData uri="http://schemas.microsoft.com/office/word/2010/wordprocessingShape">
                    <wps:wsp>
                      <wps:cNvSpPr/>
                      <wps:spPr>
                        <a:xfrm>
                          <a:off x="0" y="0"/>
                          <a:ext cx="3224530" cy="2979793"/>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E2EBC" w14:textId="77777777" w:rsidR="00CE3A15" w:rsidRPr="009C490D" w:rsidRDefault="00CE3A15" w:rsidP="00CE3A15">
                            <w:pPr>
                              <w:spacing w:after="120" w:line="240" w:lineRule="auto"/>
                              <w:rPr>
                                <w:b/>
                                <w:bCs/>
                                <w:color w:val="0000F0"/>
                                <w:sz w:val="24"/>
                                <w:szCs w:val="24"/>
                              </w:rPr>
                            </w:pPr>
                            <w:r>
                              <w:rPr>
                                <w:b/>
                                <w:bCs/>
                                <w:color w:val="0000F0"/>
                                <w:sz w:val="24"/>
                                <w:szCs w:val="24"/>
                              </w:rPr>
                              <w:t xml:space="preserve"> </w:t>
                            </w:r>
                          </w:p>
                          <w:p w14:paraId="2B23C0C8" w14:textId="63C74CB6" w:rsidR="00CE3A15" w:rsidRPr="00926D8D" w:rsidRDefault="00405859" w:rsidP="00CE3A15">
                            <w:pPr>
                              <w:pStyle w:val="Loendilik"/>
                              <w:numPr>
                                <w:ilvl w:val="0"/>
                                <w:numId w:val="13"/>
                              </w:numPr>
                              <w:spacing w:after="120" w:line="240" w:lineRule="auto"/>
                              <w:rPr>
                                <w:noProof/>
                                <w:color w:val="0000F0"/>
                              </w:rPr>
                            </w:pPr>
                            <w:r>
                              <w:rPr>
                                <w:color w:val="0000F0"/>
                                <w:lang w:val="et-EE"/>
                              </w:rPr>
                              <w:t>J</w:t>
                            </w:r>
                            <w:r w:rsidRPr="00F93DC4">
                              <w:rPr>
                                <w:color w:val="0000F0"/>
                                <w:lang w:val="et-EE"/>
                              </w:rPr>
                              <w:t>äitepäevad võivad põhjustada rohkem liiklusõnnetusi.</w:t>
                            </w:r>
                          </w:p>
                          <w:p w14:paraId="32072527" w14:textId="10EE3D4D" w:rsidR="00CE3A15" w:rsidRPr="001570D5" w:rsidRDefault="00B6458B" w:rsidP="00CE3A15">
                            <w:pPr>
                              <w:pStyle w:val="Loendilik"/>
                              <w:numPr>
                                <w:ilvl w:val="0"/>
                                <w:numId w:val="13"/>
                              </w:numPr>
                              <w:spacing w:after="120" w:line="240" w:lineRule="auto"/>
                              <w:rPr>
                                <w:noProof/>
                                <w:color w:val="0000F0"/>
                              </w:rPr>
                            </w:pPr>
                            <w:r w:rsidRPr="00B6458B">
                              <w:rPr>
                                <w:noProof/>
                                <w:color w:val="0000F0"/>
                              </w:rPr>
                              <w:t>Ohutu liiklemise, kaubaveo ja elutähtsatele teenustele ligipääsu säilitamiseks tuleb tagada sildade vastupidavus suurenevatele sademetele ja sagenevatele üleujutustele ning ohutu ja atraktiivne kergliiklus. Kliimamuutustega</w:t>
                            </w:r>
                            <w:r w:rsidR="00ED7E27">
                              <w:rPr>
                                <w:noProof/>
                                <w:color w:val="0000F0"/>
                              </w:rPr>
                              <w:t xml:space="preserve"> </w:t>
                            </w:r>
                            <w:r w:rsidRPr="00B6458B">
                              <w:rPr>
                                <w:noProof/>
                                <w:color w:val="0000F0"/>
                              </w:rPr>
                              <w:t>arvestami</w:t>
                            </w:r>
                            <w:r w:rsidR="00813349">
                              <w:rPr>
                                <w:noProof/>
                                <w:color w:val="0000F0"/>
                              </w:rPr>
                              <w:t>se vajadus</w:t>
                            </w:r>
                            <w:r w:rsidRPr="00B6458B">
                              <w:rPr>
                                <w:noProof/>
                                <w:color w:val="0000F0"/>
                              </w:rPr>
                              <w:t xml:space="preserve"> taristu projekteerimisel ja ehitamisel.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D77D" id="_x0000_s1030" style="position:absolute;margin-left:244.75pt;margin-top:14.35pt;width:253.9pt;height:23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" filled="f" strokecolor="#0000f0" strokeweight="1pt">
                <v:textbox>
                  <w:txbxContent>
                    <w:p w14:paraId="300E2EBC" w14:textId="77777777" w:rsidR="00CE3A15" w:rsidRPr="009C490D" w:rsidRDefault="00CE3A15" w:rsidP="00CE3A15">
                      <w:pPr>
                        <w:spacing w:after="120" w:line="240" w:lineRule="auto"/>
                        <w:rPr>
                          <w:b/>
                          <w:bCs/>
                          <w:color w:val="0000F0"/>
                          <w:sz w:val="24"/>
                          <w:szCs w:val="24"/>
                        </w:rPr>
                      </w:pPr>
                      <w:r>
                        <w:rPr>
                          <w:b/>
                          <w:bCs/>
                          <w:color w:val="0000F0"/>
                          <w:sz w:val="24"/>
                          <w:szCs w:val="24"/>
                        </w:rPr>
                        <w:t xml:space="preserve"> </w:t>
                      </w:r>
                    </w:p>
                    <w:p w14:paraId="2B23C0C8" w14:textId="63C74CB6" w:rsidR="00CE3A15" w:rsidRPr="00926D8D" w:rsidRDefault="00405859" w:rsidP="00CE3A15">
                      <w:pPr>
                        <w:pStyle w:val="Loendilik"/>
                        <w:numPr>
                          <w:ilvl w:val="0"/>
                          <w:numId w:val="13"/>
                        </w:numPr>
                        <w:spacing w:after="120" w:line="240" w:lineRule="auto"/>
                        <w:rPr>
                          <w:noProof/>
                          <w:color w:val="0000F0"/>
                        </w:rPr>
                      </w:pPr>
                      <w:r>
                        <w:rPr>
                          <w:color w:val="0000F0"/>
                          <w:lang w:val="et-EE"/>
                        </w:rPr>
                        <w:t>J</w:t>
                      </w:r>
                      <w:r w:rsidRPr="00F93DC4">
                        <w:rPr>
                          <w:color w:val="0000F0"/>
                          <w:lang w:val="et-EE"/>
                        </w:rPr>
                        <w:t>äitepäevad võivad põhjustada rohkem liiklusõnnetusi.</w:t>
                      </w:r>
                    </w:p>
                    <w:p w14:paraId="32072527" w14:textId="10EE3D4D" w:rsidR="00CE3A15" w:rsidRPr="001570D5" w:rsidRDefault="00B6458B" w:rsidP="00CE3A15">
                      <w:pPr>
                        <w:pStyle w:val="Loendilik"/>
                        <w:numPr>
                          <w:ilvl w:val="0"/>
                          <w:numId w:val="13"/>
                        </w:numPr>
                        <w:spacing w:after="120" w:line="240" w:lineRule="auto"/>
                        <w:rPr>
                          <w:noProof/>
                          <w:color w:val="0000F0"/>
                        </w:rPr>
                      </w:pPr>
                      <w:r w:rsidRPr="00B6458B">
                        <w:rPr>
                          <w:noProof/>
                          <w:color w:val="0000F0"/>
                        </w:rPr>
                        <w:t>Ohutu liiklemise, kaubaveo ja elutähtsatele teenustele ligipääsu säilitamiseks tuleb tagada sildade vastupidavus suurenevatele sademetele ja sagenevatele üleujutustele ning ohutu ja atraktiivne kergliiklus. Kliimamuutustega</w:t>
                      </w:r>
                      <w:r w:rsidR="00ED7E27">
                        <w:rPr>
                          <w:noProof/>
                          <w:color w:val="0000F0"/>
                        </w:rPr>
                        <w:t xml:space="preserve"> </w:t>
                      </w:r>
                      <w:r w:rsidRPr="00B6458B">
                        <w:rPr>
                          <w:noProof/>
                          <w:color w:val="0000F0"/>
                        </w:rPr>
                        <w:t>arvestami</w:t>
                      </w:r>
                      <w:r w:rsidR="00813349">
                        <w:rPr>
                          <w:noProof/>
                          <w:color w:val="0000F0"/>
                        </w:rPr>
                        <w:t>se vajadus</w:t>
                      </w:r>
                      <w:r w:rsidRPr="00B6458B">
                        <w:rPr>
                          <w:noProof/>
                          <w:color w:val="0000F0"/>
                        </w:rPr>
                        <w:t xml:space="preserve"> taristu projekteerimisel ja ehitamisel.</w:t>
                      </w:r>
                    </w:p>
                  </w:txbxContent>
                </v:textbox>
                <w10:wrap anchorx="margin"/>
              </v:rect>
            </w:pict>
          </mc:Fallback>
        </mc:AlternateContent>
      </w:r>
      <w:r w:rsidRPr="00B44B11">
        <w:rPr>
          <w:rFonts w:ascii="Times New Roman" w:hAnsi="Times New Roman" w:cs="Times New Roman"/>
          <w:noProof/>
          <w:lang w:val="et-EE" w:eastAsia="et-EE"/>
        </w:rPr>
        <mc:AlternateContent>
          <mc:Choice Requires="wps">
            <w:drawing>
              <wp:anchor distT="0" distB="0" distL="114300" distR="114300" simplePos="0" relativeHeight="251658244" behindDoc="0" locked="0" layoutInCell="1" allowOverlap="1" wp14:anchorId="3DD27A16" wp14:editId="56EF7D81">
                <wp:simplePos x="0" y="0"/>
                <wp:positionH relativeFrom="margin">
                  <wp:posOffset>-319201</wp:posOffset>
                </wp:positionH>
                <wp:positionV relativeFrom="paragraph">
                  <wp:posOffset>182516</wp:posOffset>
                </wp:positionV>
                <wp:extent cx="3224530" cy="2973398"/>
                <wp:effectExtent l="0" t="0" r="13970" b="17780"/>
                <wp:wrapNone/>
                <wp:docPr id="1034900953" name="Rectangle 3"/>
                <wp:cNvGraphicFramePr/>
                <a:graphic xmlns:a="http://schemas.openxmlformats.org/drawingml/2006/main">
                  <a:graphicData uri="http://schemas.microsoft.com/office/word/2010/wordprocessingShape">
                    <wps:wsp>
                      <wps:cNvSpPr/>
                      <wps:spPr>
                        <a:xfrm>
                          <a:off x="0" y="0"/>
                          <a:ext cx="3224530" cy="2973398"/>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2613D" w14:textId="77777777" w:rsidR="00CE3A15" w:rsidRPr="00F93DC4" w:rsidRDefault="00CE3A15" w:rsidP="00CE3A15">
                            <w:pPr>
                              <w:spacing w:after="120" w:line="240" w:lineRule="auto"/>
                              <w:rPr>
                                <w:b/>
                                <w:bCs/>
                                <w:color w:val="0000F0"/>
                                <w:sz w:val="24"/>
                                <w:szCs w:val="24"/>
                                <w:lang w:val="et-EE"/>
                              </w:rPr>
                            </w:pPr>
                            <w:r w:rsidRPr="0095375F">
                              <w:rPr>
                                <w:b/>
                                <w:bCs/>
                                <w:color w:val="0000F0"/>
                                <w:sz w:val="24"/>
                                <w:szCs w:val="24"/>
                                <w:lang w:val="et-EE"/>
                              </w:rPr>
                              <w:t xml:space="preserve"> </w:t>
                            </w:r>
                          </w:p>
                          <w:p w14:paraId="66D89F14" w14:textId="462C21DA" w:rsidR="00CE3A15" w:rsidRDefault="004D264B" w:rsidP="00CE3A15">
                            <w:pPr>
                              <w:pStyle w:val="Loendilik"/>
                              <w:numPr>
                                <w:ilvl w:val="0"/>
                                <w:numId w:val="14"/>
                              </w:numPr>
                              <w:spacing w:after="120" w:line="240" w:lineRule="auto"/>
                              <w:rPr>
                                <w:color w:val="0000F0"/>
                                <w:lang w:val="et-EE"/>
                              </w:rPr>
                            </w:pPr>
                            <w:r w:rsidRPr="00F93DC4">
                              <w:rPr>
                                <w:color w:val="0000F0"/>
                                <w:lang w:val="et-EE"/>
                              </w:rPr>
                              <w:t>Vähenenud lumikate toob rohkem kergliiklejaid tänavatele, vähen</w:t>
                            </w:r>
                            <w:r w:rsidR="00881E55">
                              <w:rPr>
                                <w:color w:val="0000F0"/>
                                <w:lang w:val="et-EE"/>
                              </w:rPr>
                              <w:t>e</w:t>
                            </w:r>
                            <w:r w:rsidR="00E45C46">
                              <w:rPr>
                                <w:color w:val="0000F0"/>
                                <w:lang w:val="et-EE"/>
                              </w:rPr>
                              <w:t>vad</w:t>
                            </w:r>
                            <w:r w:rsidRPr="00F93DC4">
                              <w:rPr>
                                <w:color w:val="0000F0"/>
                                <w:lang w:val="et-EE"/>
                              </w:rPr>
                              <w:t xml:space="preserve"> lume- ja jäähoolduse</w:t>
                            </w:r>
                            <w:r w:rsidR="00E45C46">
                              <w:rPr>
                                <w:color w:val="0000F0"/>
                                <w:lang w:val="et-EE"/>
                              </w:rPr>
                              <w:t xml:space="preserve"> vajalikkus ja</w:t>
                            </w:r>
                            <w:r w:rsidRPr="00F93DC4">
                              <w:rPr>
                                <w:color w:val="0000F0"/>
                                <w:lang w:val="et-EE"/>
                              </w:rPr>
                              <w:t xml:space="preserve"> kulu</w:t>
                            </w:r>
                            <w:r w:rsidR="00E45C46">
                              <w:rPr>
                                <w:color w:val="0000F0"/>
                                <w:lang w:val="et-EE"/>
                              </w:rPr>
                              <w:t>d</w:t>
                            </w:r>
                            <w:r w:rsidR="00953E75">
                              <w:rPr>
                                <w:color w:val="0000F0"/>
                                <w:lang w:val="et-EE"/>
                              </w:rPr>
                              <w:t xml:space="preserve"> ning</w:t>
                            </w:r>
                            <w:r w:rsidR="00A35882">
                              <w:rPr>
                                <w:color w:val="0000F0"/>
                                <w:lang w:val="et-EE"/>
                              </w:rPr>
                              <w:t xml:space="preserve"> suureneb</w:t>
                            </w:r>
                            <w:r w:rsidRPr="00F93DC4">
                              <w:rPr>
                                <w:color w:val="0000F0"/>
                                <w:lang w:val="et-EE"/>
                              </w:rPr>
                              <w:t xml:space="preserve"> kütuse kokkuhoi</w:t>
                            </w:r>
                            <w:r w:rsidR="00A35882">
                              <w:rPr>
                                <w:color w:val="0000F0"/>
                                <w:lang w:val="et-EE"/>
                              </w:rPr>
                              <w:t>d</w:t>
                            </w:r>
                            <w:r w:rsidRPr="00F93DC4">
                              <w:rPr>
                                <w:color w:val="0000F0"/>
                                <w:lang w:val="et-EE"/>
                              </w:rPr>
                              <w:t xml:space="preserve"> kauba- ja reisijateveol.</w:t>
                            </w:r>
                          </w:p>
                          <w:p w14:paraId="7B04CA3B" w14:textId="4990FE30" w:rsidR="00BB477A" w:rsidRPr="00BB477A" w:rsidRDefault="008F3677" w:rsidP="00CE3A15">
                            <w:pPr>
                              <w:pStyle w:val="Loendilik"/>
                              <w:numPr>
                                <w:ilvl w:val="0"/>
                                <w:numId w:val="14"/>
                              </w:numPr>
                              <w:spacing w:after="120" w:line="240" w:lineRule="auto"/>
                              <w:rPr>
                                <w:color w:val="0000F0"/>
                                <w:lang w:val="et-EE"/>
                              </w:rPr>
                            </w:pPr>
                            <w:r>
                              <w:rPr>
                                <w:color w:val="0000F0"/>
                                <w:lang w:val="et-EE"/>
                              </w:rPr>
                              <w:t>K</w:t>
                            </w:r>
                            <w:r w:rsidR="00BB477A" w:rsidRPr="00BB477A">
                              <w:rPr>
                                <w:color w:val="0000F0"/>
                                <w:lang w:val="et-EE"/>
                              </w:rPr>
                              <w:t>ergliikluse hooaeg pikenevad ning tänavate ja põhimaanteede läbitavus paraneb.</w:t>
                            </w:r>
                          </w:p>
                          <w:p w14:paraId="1C35A2B8" w14:textId="74DA0E7C" w:rsidR="00F6273D" w:rsidRDefault="009018BF" w:rsidP="00CE3A15">
                            <w:pPr>
                              <w:pStyle w:val="Loendilik"/>
                              <w:numPr>
                                <w:ilvl w:val="0"/>
                                <w:numId w:val="14"/>
                              </w:numPr>
                              <w:spacing w:after="120" w:line="240" w:lineRule="auto"/>
                              <w:rPr>
                                <w:color w:val="0000F0"/>
                                <w:lang w:val="et-EE"/>
                              </w:rPr>
                            </w:pPr>
                            <w:r w:rsidRPr="009018BF">
                              <w:rPr>
                                <w:color w:val="0000F0"/>
                                <w:lang w:val="et-EE"/>
                              </w:rPr>
                              <w:t xml:space="preserve">Elutähtsate teenuste (nt elektri- ja gaasivarustus, andmeside, ringhääling, kanalisatsioon, transpordivõrk) kättesaadavus ei vähene, kuna taristu ja hooned </w:t>
                            </w:r>
                            <w:r w:rsidR="00355523">
                              <w:rPr>
                                <w:color w:val="0000F0"/>
                                <w:lang w:val="et-EE"/>
                              </w:rPr>
                              <w:t>ehitatakse</w:t>
                            </w:r>
                            <w:r w:rsidRPr="009018BF">
                              <w:rPr>
                                <w:color w:val="0000F0"/>
                                <w:lang w:val="et-EE"/>
                              </w:rPr>
                              <w:t xml:space="preserve"> arvestades kliimamuutusi ja energiatõhusust.</w:t>
                            </w:r>
                          </w:p>
                          <w:p w14:paraId="71A5B5CB" w14:textId="3926BFE8" w:rsidR="00F6273D" w:rsidRPr="009018BF" w:rsidRDefault="002A33A2" w:rsidP="00CE3A15">
                            <w:pPr>
                              <w:pStyle w:val="Loendilik"/>
                              <w:numPr>
                                <w:ilvl w:val="0"/>
                                <w:numId w:val="14"/>
                              </w:numPr>
                              <w:spacing w:after="120" w:line="240" w:lineRule="auto"/>
                              <w:rPr>
                                <w:color w:val="0000F0"/>
                                <w:lang w:val="et-EE"/>
                              </w:rPr>
                            </w:pPr>
                            <w:r w:rsidRPr="00024BBA">
                              <w:rPr>
                                <w:color w:val="0000F0"/>
                                <w:lang w:val="et-EE"/>
                              </w:rPr>
                              <w:t>Sadamates kaitserajatiste ehitamine muudab parvlaevaliikluse stabiilsemaks ning aitab säilitada sadamataristu head seisukorda.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27A16" id="_x0000_s1031" style="position:absolute;margin-left:-25.15pt;margin-top:14.35pt;width:253.9pt;height:234.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" filled="f" strokecolor="#0000f0" strokeweight="1pt">
                <v:textbox>
                  <w:txbxContent>
                    <w:p w14:paraId="5C62613D" w14:textId="77777777" w:rsidR="00CE3A15" w:rsidRPr="00F93DC4" w:rsidRDefault="00CE3A15" w:rsidP="00CE3A15">
                      <w:pPr>
                        <w:spacing w:after="120" w:line="240" w:lineRule="auto"/>
                        <w:rPr>
                          <w:b/>
                          <w:bCs/>
                          <w:color w:val="0000F0"/>
                          <w:sz w:val="24"/>
                          <w:szCs w:val="24"/>
                          <w:lang w:val="et-EE"/>
                        </w:rPr>
                      </w:pPr>
                      <w:r w:rsidRPr="0095375F">
                        <w:rPr>
                          <w:b/>
                          <w:bCs/>
                          <w:color w:val="0000F0"/>
                          <w:sz w:val="24"/>
                          <w:szCs w:val="24"/>
                          <w:lang w:val="et-EE"/>
                        </w:rPr>
                        <w:t xml:space="preserve"> </w:t>
                      </w:r>
                    </w:p>
                    <w:p w14:paraId="66D89F14" w14:textId="462C21DA" w:rsidR="00CE3A15" w:rsidRDefault="004D264B" w:rsidP="00CE3A15">
                      <w:pPr>
                        <w:pStyle w:val="Loendilik"/>
                        <w:numPr>
                          <w:ilvl w:val="0"/>
                          <w:numId w:val="14"/>
                        </w:numPr>
                        <w:spacing w:after="120" w:line="240" w:lineRule="auto"/>
                        <w:rPr>
                          <w:color w:val="0000F0"/>
                          <w:lang w:val="et-EE"/>
                        </w:rPr>
                      </w:pPr>
                      <w:r w:rsidRPr="00F93DC4">
                        <w:rPr>
                          <w:color w:val="0000F0"/>
                          <w:lang w:val="et-EE"/>
                        </w:rPr>
                        <w:t>Vähenenud lumikate toob rohkem kergliiklejaid tänavatele, vähen</w:t>
                      </w:r>
                      <w:r w:rsidR="00881E55">
                        <w:rPr>
                          <w:color w:val="0000F0"/>
                          <w:lang w:val="et-EE"/>
                        </w:rPr>
                        <w:t>e</w:t>
                      </w:r>
                      <w:r w:rsidR="00E45C46">
                        <w:rPr>
                          <w:color w:val="0000F0"/>
                          <w:lang w:val="et-EE"/>
                        </w:rPr>
                        <w:t>vad</w:t>
                      </w:r>
                      <w:r w:rsidRPr="00F93DC4">
                        <w:rPr>
                          <w:color w:val="0000F0"/>
                          <w:lang w:val="et-EE"/>
                        </w:rPr>
                        <w:t xml:space="preserve"> lume- ja jäähoolduse</w:t>
                      </w:r>
                      <w:r w:rsidR="00E45C46">
                        <w:rPr>
                          <w:color w:val="0000F0"/>
                          <w:lang w:val="et-EE"/>
                        </w:rPr>
                        <w:t xml:space="preserve"> vajalikkus ja</w:t>
                      </w:r>
                      <w:r w:rsidRPr="00F93DC4">
                        <w:rPr>
                          <w:color w:val="0000F0"/>
                          <w:lang w:val="et-EE"/>
                        </w:rPr>
                        <w:t xml:space="preserve"> kulu</w:t>
                      </w:r>
                      <w:r w:rsidR="00E45C46">
                        <w:rPr>
                          <w:color w:val="0000F0"/>
                          <w:lang w:val="et-EE"/>
                        </w:rPr>
                        <w:t>d</w:t>
                      </w:r>
                      <w:r w:rsidR="00953E75">
                        <w:rPr>
                          <w:color w:val="0000F0"/>
                          <w:lang w:val="et-EE"/>
                        </w:rPr>
                        <w:t xml:space="preserve"> ning</w:t>
                      </w:r>
                      <w:r w:rsidR="00A35882">
                        <w:rPr>
                          <w:color w:val="0000F0"/>
                          <w:lang w:val="et-EE"/>
                        </w:rPr>
                        <w:t xml:space="preserve"> suureneb</w:t>
                      </w:r>
                      <w:r w:rsidRPr="00F93DC4">
                        <w:rPr>
                          <w:color w:val="0000F0"/>
                          <w:lang w:val="et-EE"/>
                        </w:rPr>
                        <w:t xml:space="preserve"> kütuse kokkuhoi</w:t>
                      </w:r>
                      <w:r w:rsidR="00A35882">
                        <w:rPr>
                          <w:color w:val="0000F0"/>
                          <w:lang w:val="et-EE"/>
                        </w:rPr>
                        <w:t>d</w:t>
                      </w:r>
                      <w:r w:rsidRPr="00F93DC4">
                        <w:rPr>
                          <w:color w:val="0000F0"/>
                          <w:lang w:val="et-EE"/>
                        </w:rPr>
                        <w:t xml:space="preserve"> kauba- ja reisijateveol.</w:t>
                      </w:r>
                    </w:p>
                    <w:p w14:paraId="7B04CA3B" w14:textId="4990FE30" w:rsidR="00BB477A" w:rsidRPr="00BB477A" w:rsidRDefault="008F3677" w:rsidP="00CE3A15">
                      <w:pPr>
                        <w:pStyle w:val="Loendilik"/>
                        <w:numPr>
                          <w:ilvl w:val="0"/>
                          <w:numId w:val="14"/>
                        </w:numPr>
                        <w:spacing w:after="120" w:line="240" w:lineRule="auto"/>
                        <w:rPr>
                          <w:color w:val="0000F0"/>
                          <w:lang w:val="et-EE"/>
                        </w:rPr>
                      </w:pPr>
                      <w:r>
                        <w:rPr>
                          <w:color w:val="0000F0"/>
                          <w:lang w:val="et-EE"/>
                        </w:rPr>
                        <w:t>K</w:t>
                      </w:r>
                      <w:r w:rsidR="00BB477A" w:rsidRPr="00BB477A">
                        <w:rPr>
                          <w:color w:val="0000F0"/>
                          <w:lang w:val="et-EE"/>
                        </w:rPr>
                        <w:t>ergliikluse hooaeg pikenevad ning tänavate ja põhimaanteede läbitavus paraneb.</w:t>
                      </w:r>
                    </w:p>
                    <w:p w14:paraId="1C35A2B8" w14:textId="74DA0E7C" w:rsidR="00F6273D" w:rsidRDefault="009018BF" w:rsidP="00CE3A15">
                      <w:pPr>
                        <w:pStyle w:val="Loendilik"/>
                        <w:numPr>
                          <w:ilvl w:val="0"/>
                          <w:numId w:val="14"/>
                        </w:numPr>
                        <w:spacing w:after="120" w:line="240" w:lineRule="auto"/>
                        <w:rPr>
                          <w:color w:val="0000F0"/>
                          <w:lang w:val="et-EE"/>
                        </w:rPr>
                      </w:pPr>
                      <w:r w:rsidRPr="009018BF">
                        <w:rPr>
                          <w:color w:val="0000F0"/>
                          <w:lang w:val="et-EE"/>
                        </w:rPr>
                        <w:t xml:space="preserve">Elutähtsate teenuste (nt elektri- ja gaasivarustus, andmeside, ringhääling, kanalisatsioon, transpordivõrk) kättesaadavus ei vähene, kuna taristu ja hooned </w:t>
                      </w:r>
                      <w:r w:rsidR="00355523">
                        <w:rPr>
                          <w:color w:val="0000F0"/>
                          <w:lang w:val="et-EE"/>
                        </w:rPr>
                        <w:t>ehitatakse</w:t>
                      </w:r>
                      <w:r w:rsidRPr="009018BF">
                        <w:rPr>
                          <w:color w:val="0000F0"/>
                          <w:lang w:val="et-EE"/>
                        </w:rPr>
                        <w:t xml:space="preserve"> arvestades kliimamuutusi ja energiatõhusust.</w:t>
                      </w:r>
                    </w:p>
                    <w:p w14:paraId="71A5B5CB" w14:textId="3926BFE8" w:rsidR="00F6273D" w:rsidRPr="009018BF" w:rsidRDefault="002A33A2" w:rsidP="00CE3A15">
                      <w:pPr>
                        <w:pStyle w:val="Loendilik"/>
                        <w:numPr>
                          <w:ilvl w:val="0"/>
                          <w:numId w:val="14"/>
                        </w:numPr>
                        <w:spacing w:after="120" w:line="240" w:lineRule="auto"/>
                        <w:rPr>
                          <w:color w:val="0000F0"/>
                          <w:lang w:val="et-EE"/>
                        </w:rPr>
                      </w:pPr>
                      <w:r w:rsidRPr="00024BBA">
                        <w:rPr>
                          <w:color w:val="0000F0"/>
                          <w:lang w:val="et-EE"/>
                        </w:rPr>
                        <w:t>Sadamates kaitserajatiste ehitamine muudab parvlaevaliikluse stabiilsemaks ning aitab säilitada sadamataristu head seisukorda.</w:t>
                      </w:r>
                    </w:p>
                  </w:txbxContent>
                </v:textbox>
                <w10:wrap anchorx="margin"/>
              </v:rect>
            </w:pict>
          </mc:Fallback>
        </mc:AlternateContent>
      </w:r>
      <w:r w:rsidR="00CE3A15"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6" behindDoc="0" locked="0" layoutInCell="1" allowOverlap="1" wp14:anchorId="5F5F7C1B" wp14:editId="0A089895">
                <wp:simplePos x="0" y="0"/>
                <wp:positionH relativeFrom="column">
                  <wp:posOffset>3312303</wp:posOffset>
                </wp:positionH>
                <wp:positionV relativeFrom="paragraph">
                  <wp:posOffset>5408</wp:posOffset>
                </wp:positionV>
                <wp:extent cx="1175385" cy="296545"/>
                <wp:effectExtent l="0" t="0" r="5715" b="8255"/>
                <wp:wrapNone/>
                <wp:docPr id="1854419508" name="Rectangle 4"/>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DD356" w14:textId="77777777" w:rsidR="00CE3A15" w:rsidRPr="009C490D" w:rsidRDefault="00CE3A15" w:rsidP="00CE3A15">
                            <w:pPr>
                              <w:jc w:val="center"/>
                              <w:rPr>
                                <w:color w:val="FFFFFF" w:themeColor="background1"/>
                              </w:rPr>
                            </w:pPr>
                            <w:r>
                              <w:rPr>
                                <w:b/>
                                <w:bCs/>
                                <w:color w:val="FFFFFF" w:themeColor="background1"/>
                                <w:sz w:val="24"/>
                                <w:szCs w:val="24"/>
                              </w:rPr>
                              <w:t>RISKID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7C1B" id="_x0000_s1032" style="position:absolute;margin-left:260.8pt;margin-top:.45pt;width:92.55pt;height:2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" fillcolor="#0000f0" stroked="f" strokeweight="1pt">
                <v:textbox>
                  <w:txbxContent>
                    <w:p w14:paraId="0A1DD356" w14:textId="77777777" w:rsidR="00CE3A15" w:rsidRPr="009C490D" w:rsidRDefault="00CE3A15" w:rsidP="00CE3A15">
                      <w:pPr>
                        <w:jc w:val="center"/>
                        <w:rPr>
                          <w:color w:val="FFFFFF" w:themeColor="background1"/>
                        </w:rPr>
                      </w:pPr>
                      <w:r>
                        <w:rPr>
                          <w:b/>
                          <w:bCs/>
                          <w:color w:val="FFFFFF" w:themeColor="background1"/>
                          <w:sz w:val="24"/>
                          <w:szCs w:val="24"/>
                        </w:rPr>
                        <w:t>RISKID</w:t>
                      </w:r>
                    </w:p>
                  </w:txbxContent>
                </v:textbox>
              </v:rect>
            </w:pict>
          </mc:Fallback>
        </mc:AlternateContent>
      </w:r>
      <w:r w:rsidR="00CE3A15" w:rsidRPr="00B44B11">
        <w:rPr>
          <w:rFonts w:ascii="Times New Roman" w:hAnsi="Times New Roman" w:cs="Times New Roman"/>
          <w:noProof/>
          <w:lang w:val="et-EE" w:eastAsia="et-EE"/>
        </w:rPr>
        <w:t xml:space="preserve"> </w:t>
      </w:r>
      <w:r w:rsidR="00CE3A15" w:rsidRPr="00CE3A15">
        <w:rPr>
          <w:noProof/>
          <w:color w:val="0000F0"/>
          <w:lang w:val="et-EE"/>
        </w:rPr>
        <w:drawing>
          <wp:anchor distT="0" distB="0" distL="114300" distR="114300" simplePos="0" relativeHeight="251658247" behindDoc="1" locked="0" layoutInCell="1" allowOverlap="1" wp14:anchorId="623B86C2" wp14:editId="32512183">
            <wp:simplePos x="0" y="0"/>
            <wp:positionH relativeFrom="column">
              <wp:posOffset>32385</wp:posOffset>
            </wp:positionH>
            <wp:positionV relativeFrom="paragraph">
              <wp:posOffset>-3175</wp:posOffset>
            </wp:positionV>
            <wp:extent cx="1183005" cy="306705"/>
            <wp:effectExtent l="0" t="0" r="0" b="0"/>
            <wp:wrapTight wrapText="bothSides">
              <wp:wrapPolygon edited="0">
                <wp:start x="0" y="0"/>
                <wp:lineTo x="0" y="20124"/>
                <wp:lineTo x="21217" y="20124"/>
                <wp:lineTo x="21217" y="0"/>
                <wp:lineTo x="0" y="0"/>
              </wp:wrapPolygon>
            </wp:wrapTight>
            <wp:docPr id="7728483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306705"/>
                    </a:xfrm>
                    <a:prstGeom prst="rect">
                      <a:avLst/>
                    </a:prstGeom>
                    <a:noFill/>
                    <a:ln>
                      <a:noFill/>
                    </a:ln>
                  </pic:spPr>
                </pic:pic>
              </a:graphicData>
            </a:graphic>
          </wp:anchor>
        </w:drawing>
      </w:r>
      <w:r w:rsidR="00CE3A15" w:rsidRPr="00B44B11">
        <w:rPr>
          <w:rFonts w:ascii="Times New Roman" w:hAnsi="Times New Roman" w:cs="Times New Roman"/>
          <w:lang w:val="et-EE"/>
        </w:rPr>
        <w:br w:type="page"/>
      </w:r>
    </w:p>
    <w:p w14:paraId="1519144B" w14:textId="07D2C3BA" w:rsidR="00CA4A3D" w:rsidRPr="00A2023D" w:rsidRDefault="00CA4A3D" w:rsidP="7E48BFBD">
      <w:pPr>
        <w:spacing w:after="0"/>
        <w:rPr>
          <w:rFonts w:cstheme="minorHAnsi"/>
          <w:b/>
          <w:bCs/>
          <w:lang w:val="et-EE"/>
        </w:rPr>
      </w:pPr>
      <w:r w:rsidRPr="00A2023D">
        <w:rPr>
          <w:rFonts w:cstheme="minorHAnsi"/>
          <w:b/>
          <w:bCs/>
          <w:lang w:val="et-EE"/>
        </w:rPr>
        <w:lastRenderedPageBreak/>
        <w:t>Olemasolevad meetmed</w:t>
      </w:r>
    </w:p>
    <w:p w14:paraId="01E4ABE4" w14:textId="54FCE44E" w:rsidR="00CA4A3D" w:rsidRPr="00A2023D" w:rsidRDefault="00CA4A3D" w:rsidP="7E48BFBD">
      <w:pPr>
        <w:spacing w:after="0"/>
        <w:rPr>
          <w:rFonts w:cstheme="minorHAnsi"/>
          <w:lang w:val="et-EE"/>
        </w:rPr>
      </w:pPr>
    </w:p>
    <w:p w14:paraId="169EDA3A" w14:textId="77777777" w:rsidR="00633C35" w:rsidRPr="00A2023D" w:rsidRDefault="00633C35" w:rsidP="00633C35">
      <w:pPr>
        <w:spacing w:after="0"/>
        <w:rPr>
          <w:rFonts w:cstheme="minorHAnsi"/>
          <w:lang w:val="et-EE"/>
        </w:rPr>
      </w:pPr>
      <w:r w:rsidRPr="00A2023D">
        <w:rPr>
          <w:rFonts w:cstheme="minorHAnsi"/>
          <w:lang w:val="et-EE"/>
        </w:rPr>
        <w:t>Olemasolevate meetmete raames on riik transpordisektori kasvuhoonegaaside heite vähendamiseks juba mitmeid tegevusi rahastanud.</w:t>
      </w:r>
    </w:p>
    <w:p w14:paraId="67269E09" w14:textId="77777777" w:rsidR="00633C35" w:rsidRPr="00A2023D" w:rsidRDefault="00633C35" w:rsidP="00633C35">
      <w:pPr>
        <w:spacing w:after="0"/>
        <w:rPr>
          <w:rFonts w:cstheme="minorHAnsi"/>
          <w:lang w:val="et-EE"/>
        </w:rPr>
      </w:pPr>
    </w:p>
    <w:p w14:paraId="4F89BD99" w14:textId="1D578AF6" w:rsidR="00633C35" w:rsidRPr="00A2023D" w:rsidRDefault="00633C35" w:rsidP="60886E6A">
      <w:pPr>
        <w:spacing w:after="0"/>
        <w:rPr>
          <w:lang w:val="et-EE"/>
        </w:rPr>
      </w:pPr>
      <w:r w:rsidRPr="60886E6A">
        <w:rPr>
          <w:lang w:val="et-EE"/>
        </w:rPr>
        <w:t xml:space="preserve">Suurim rahastuse maht on suunatud ühistranspordi ja säästva linnaliikuvuse arendamisele. Selle alla kuuluvad investeeringud Rail Balticu rajamisse, olemasoleva </w:t>
      </w:r>
      <w:r w:rsidRPr="009D3964">
        <w:rPr>
          <w:lang w:val="et-EE"/>
        </w:rPr>
        <w:t xml:space="preserve">raudtee elektrifitseerimisse, reisirongide uuendamisse </w:t>
      </w:r>
      <w:r w:rsidR="1DE747AD" w:rsidRPr="009D3964">
        <w:rPr>
          <w:lang w:val="et-EE"/>
        </w:rPr>
        <w:t xml:space="preserve"> </w:t>
      </w:r>
      <w:r w:rsidRPr="009D3964">
        <w:rPr>
          <w:lang w:val="et-EE"/>
        </w:rPr>
        <w:t>ning taktipõhise graafiku kasutuselevõtuks vajalike taristumuudatuste ettevalmistamisse. Samuti on toetatud linnade säästlikke liikumislahendusi, sh Tallinna uute trammiliinide rajamist, jalgratta- ja jalgteede arendamist ning multimodaalsete transpordisõlmede loomist. Lisaks on</w:t>
      </w:r>
      <w:r w:rsidRPr="60886E6A">
        <w:rPr>
          <w:lang w:val="et-EE"/>
        </w:rPr>
        <w:t xml:space="preserve"> KOVidele eraldatud toetust ühistranspordi veeremi ja taristu keskkonnasõbralikuks uuendamiseks. Nende tegevuste rahastamiseks on riik eraldanud mitmesuguste fondide kaudu sadu miljoneid eurosid.</w:t>
      </w:r>
      <w:r w:rsidR="00803AA3" w:rsidRPr="60886E6A">
        <w:rPr>
          <w:lang w:val="et-EE"/>
        </w:rPr>
        <w:t xml:space="preserve"> Selleks on riik </w:t>
      </w:r>
      <w:r w:rsidR="00803AA3" w:rsidRPr="0095375F">
        <w:rPr>
          <w:lang w:val="et-EE"/>
        </w:rPr>
        <w:t>eraldanud ligikaudu</w:t>
      </w:r>
      <w:r w:rsidR="00396478" w:rsidRPr="0095375F">
        <w:rPr>
          <w:lang w:val="et-EE"/>
        </w:rPr>
        <w:t xml:space="preserve"> üks miljard ja 787</w:t>
      </w:r>
      <w:r w:rsidR="00803AA3" w:rsidRPr="0095375F">
        <w:rPr>
          <w:lang w:val="et-EE"/>
        </w:rPr>
        <w:t xml:space="preserve"> miljonit eurot.</w:t>
      </w:r>
    </w:p>
    <w:p w14:paraId="723B79DC" w14:textId="77777777" w:rsidR="00633C35" w:rsidRPr="00A2023D" w:rsidRDefault="00633C35" w:rsidP="00633C35">
      <w:pPr>
        <w:spacing w:after="0"/>
        <w:rPr>
          <w:rFonts w:cstheme="minorHAnsi"/>
          <w:lang w:val="et-EE"/>
        </w:rPr>
      </w:pPr>
    </w:p>
    <w:p w14:paraId="6EBEE09C" w14:textId="635575E9" w:rsidR="00633C35" w:rsidRPr="00A2023D" w:rsidRDefault="00633C35" w:rsidP="60886E6A">
      <w:pPr>
        <w:spacing w:after="0"/>
        <w:rPr>
          <w:lang w:val="et-EE"/>
        </w:rPr>
      </w:pPr>
      <w:r w:rsidRPr="60886E6A">
        <w:rPr>
          <w:lang w:val="et-EE"/>
        </w:rPr>
        <w:t xml:space="preserve">Teine oluline rahastussuund on alternatiivkütustel põhineva taristu ja sõidukipargi arendamine. Selle alla kuuluvad alternatiivkütuste tankimis- ja laadimisvõrgustike rajamine, sh elektrilaadimistaristu loomine korterelamute ja eramute juurde, samuti toetused vesiniku kasutamise </w:t>
      </w:r>
      <w:r w:rsidRPr="0095375F">
        <w:rPr>
          <w:lang w:val="et-EE"/>
        </w:rPr>
        <w:t>pilootprojektidele on toetatud elektriautode, taksode ning avaliku sektori sõidukite kasutuselevõttu ja soetamist. Eraldi on rahastatud ka liinibusside üleminekut alternatiivkütustele – eesmärgiga viia 2030. aastaks kõik maakonnaliinide bussid biometaanile</w:t>
      </w:r>
      <w:r w:rsidR="2BF7D0C6" w:rsidRPr="0095375F">
        <w:rPr>
          <w:lang w:val="et-EE"/>
        </w:rPr>
        <w:t xml:space="preserve"> või elektrile</w:t>
      </w:r>
      <w:r w:rsidRPr="0095375F">
        <w:rPr>
          <w:lang w:val="et-EE"/>
        </w:rPr>
        <w:t xml:space="preserve"> Selleks on riik eraldanud märkimisväärse hulga vahendeid, sh EL heitkogustega kauplemise tulu ja taastuvenergiatoetuste kaudu.</w:t>
      </w:r>
      <w:r w:rsidR="00803AA3" w:rsidRPr="0095375F">
        <w:rPr>
          <w:lang w:val="et-EE"/>
        </w:rPr>
        <w:t xml:space="preserve"> Selleks on riik eraldanud ligikaud</w:t>
      </w:r>
      <w:r w:rsidR="003E7C32" w:rsidRPr="0095375F">
        <w:rPr>
          <w:lang w:val="et-EE"/>
        </w:rPr>
        <w:t>u 1</w:t>
      </w:r>
      <w:r w:rsidR="001870D0" w:rsidRPr="0095375F">
        <w:rPr>
          <w:lang w:val="et-EE"/>
        </w:rPr>
        <w:t>60</w:t>
      </w:r>
      <w:r w:rsidR="003E7C32" w:rsidRPr="0095375F">
        <w:rPr>
          <w:lang w:val="et-EE"/>
        </w:rPr>
        <w:t xml:space="preserve"> </w:t>
      </w:r>
      <w:r w:rsidR="00803AA3" w:rsidRPr="0095375F">
        <w:rPr>
          <w:lang w:val="et-EE"/>
        </w:rPr>
        <w:t>miljonit eurot.</w:t>
      </w:r>
    </w:p>
    <w:p w14:paraId="2BBBABE5" w14:textId="77777777" w:rsidR="00633C35" w:rsidRPr="00A2023D" w:rsidRDefault="00633C35" w:rsidP="00633C35">
      <w:pPr>
        <w:spacing w:after="0"/>
        <w:rPr>
          <w:rFonts w:cstheme="minorHAnsi"/>
          <w:lang w:val="et-EE"/>
        </w:rPr>
      </w:pPr>
    </w:p>
    <w:p w14:paraId="59BE4755" w14:textId="72D2B50B" w:rsidR="00633C35" w:rsidRPr="0095375F" w:rsidRDefault="00633C35" w:rsidP="60886E6A">
      <w:pPr>
        <w:spacing w:after="0"/>
        <w:rPr>
          <w:lang w:val="et-EE"/>
        </w:rPr>
      </w:pPr>
      <w:r w:rsidRPr="60886E6A">
        <w:rPr>
          <w:lang w:val="et-EE"/>
        </w:rPr>
        <w:t xml:space="preserve">Kolmanda </w:t>
      </w:r>
      <w:r w:rsidRPr="0095375F">
        <w:rPr>
          <w:lang w:val="et-EE"/>
        </w:rPr>
        <w:t xml:space="preserve">kategooriana on rahastatud meetmeid, mis aitavad muuta logistikalahendused tõhusamaks ning vähendada transpordisektori süsteemset jalajälge. Nende hulka kuuluvad raskeveokite ajapõhise </w:t>
      </w:r>
      <w:r w:rsidRPr="0095375F">
        <w:rPr>
          <w:b/>
          <w:bCs/>
          <w:lang w:val="et-EE"/>
        </w:rPr>
        <w:t>teekasutustasu kehtestamine</w:t>
      </w:r>
      <w:r w:rsidRPr="0095375F">
        <w:rPr>
          <w:lang w:val="et-EE"/>
        </w:rPr>
        <w:t xml:space="preserve">, sadamate alternatiivkütuste taristu arendamine ning siseriiklike </w:t>
      </w:r>
      <w:r w:rsidRPr="0095375F">
        <w:rPr>
          <w:b/>
          <w:bCs/>
          <w:lang w:val="et-EE"/>
        </w:rPr>
        <w:t>parvlaevade üleminek süsinikuneutraalsusele</w:t>
      </w:r>
      <w:r w:rsidRPr="0095375F">
        <w:rPr>
          <w:lang w:val="et-EE"/>
        </w:rPr>
        <w:t>. Samuti on toetatud kalalaevastiku energiatõhususe parandamist. Neid meetmeid on rahastatud nii riigieelarvest kui ka Euroopa Liidu moderniseerimis- ja ühtekuuluvusfondidest.</w:t>
      </w:r>
      <w:r w:rsidR="00803AA3" w:rsidRPr="0095375F">
        <w:rPr>
          <w:lang w:val="et-EE"/>
        </w:rPr>
        <w:t xml:space="preserve"> Selleks on riik eraldanud ligikaudu </w:t>
      </w:r>
      <w:r w:rsidR="000637F1" w:rsidRPr="0095375F">
        <w:rPr>
          <w:lang w:val="et-EE"/>
        </w:rPr>
        <w:t xml:space="preserve">437 </w:t>
      </w:r>
      <w:r w:rsidR="00803AA3" w:rsidRPr="0095375F">
        <w:rPr>
          <w:lang w:val="et-EE"/>
        </w:rPr>
        <w:t>miljonit eurot.</w:t>
      </w:r>
    </w:p>
    <w:p w14:paraId="73C36B3B" w14:textId="77777777" w:rsidR="00633C35" w:rsidRPr="0095375F" w:rsidRDefault="00633C35" w:rsidP="00633C35">
      <w:pPr>
        <w:spacing w:after="0"/>
        <w:rPr>
          <w:rFonts w:cstheme="minorHAnsi"/>
          <w:lang w:val="et-EE"/>
        </w:rPr>
      </w:pPr>
    </w:p>
    <w:p w14:paraId="0447CBFE" w14:textId="5D7808B8" w:rsidR="00803AA3" w:rsidRDefault="00633C35" w:rsidP="00633C35">
      <w:pPr>
        <w:spacing w:after="0"/>
        <w:rPr>
          <w:rFonts w:ascii="Times New Roman" w:hAnsi="Times New Roman" w:cs="Times New Roman"/>
          <w:lang w:val="et-EE"/>
        </w:rPr>
      </w:pPr>
      <w:r w:rsidRPr="0095375F">
        <w:rPr>
          <w:lang w:val="et-EE"/>
        </w:rPr>
        <w:t xml:space="preserve">Lisaks on rakendatud mitmeid toetavaid tegevusi, nagu </w:t>
      </w:r>
      <w:r w:rsidRPr="0095375F">
        <w:rPr>
          <w:b/>
          <w:bCs/>
          <w:lang w:val="et-EE"/>
        </w:rPr>
        <w:t>säästva autojuhtimise edendamine</w:t>
      </w:r>
      <w:r w:rsidRPr="0095375F">
        <w:rPr>
          <w:lang w:val="et-EE"/>
        </w:rPr>
        <w:t xml:space="preserve">, </w:t>
      </w:r>
      <w:r w:rsidRPr="0095375F">
        <w:rPr>
          <w:b/>
          <w:bCs/>
          <w:lang w:val="et-EE"/>
        </w:rPr>
        <w:t>ühistranspordi ligipääsetavuse parandamine ning</w:t>
      </w:r>
      <w:r w:rsidRPr="0095375F">
        <w:rPr>
          <w:lang w:val="et-EE"/>
        </w:rPr>
        <w:t xml:space="preserve"> kliimapoliitika eesmärkidega kooskõlas olevate pilootprojektide rahastamine kohalikes omavalitsustes. Kokkuvõttes moodustavad need olemasolevad meetmed ulatusliku aluse transpordisektori üleminekuks keskkonnasäästlikumale toimemudelile, kuigi nende mõju kliimaeesmärkide saavutamisel sõltub ka täiendavate meetmete rakendamisest ja tarbijakäitumise muutumisest.</w:t>
      </w:r>
      <w:r w:rsidR="00803AA3" w:rsidRPr="0095375F">
        <w:rPr>
          <w:lang w:val="et-EE"/>
        </w:rPr>
        <w:t xml:space="preserve"> Selleks on riik eraldanud ligikaudu </w:t>
      </w:r>
      <w:r w:rsidR="001919AF" w:rsidRPr="0095375F">
        <w:rPr>
          <w:lang w:val="et-EE"/>
        </w:rPr>
        <w:t xml:space="preserve">20 </w:t>
      </w:r>
      <w:r w:rsidR="00803AA3" w:rsidRPr="0095375F">
        <w:rPr>
          <w:lang w:val="et-EE"/>
        </w:rPr>
        <w:t>miljonit eurot.</w:t>
      </w:r>
    </w:p>
    <w:p w14:paraId="3DB24E2C" w14:textId="77777777" w:rsidR="00803AA3" w:rsidRPr="00A2023D" w:rsidRDefault="00803AA3" w:rsidP="00633C35">
      <w:pPr>
        <w:spacing w:after="0"/>
        <w:rPr>
          <w:rFonts w:ascii="Times New Roman" w:hAnsi="Times New Roman" w:cs="Times New Roman"/>
          <w:b/>
          <w:bCs/>
          <w:lang w:val="et-EE"/>
        </w:rPr>
      </w:pPr>
    </w:p>
    <w:p w14:paraId="76788909" w14:textId="12546A33" w:rsidR="00CA4A3D" w:rsidRPr="00A2023D" w:rsidRDefault="00803AA3" w:rsidP="60886E6A">
      <w:pPr>
        <w:spacing w:after="0"/>
        <w:rPr>
          <w:b/>
          <w:bCs/>
          <w:lang w:val="et-EE"/>
        </w:rPr>
      </w:pPr>
      <w:r w:rsidRPr="60886E6A">
        <w:rPr>
          <w:b/>
          <w:bCs/>
          <w:lang w:val="et-EE"/>
        </w:rPr>
        <w:t>Täiendavad meetmed</w:t>
      </w:r>
    </w:p>
    <w:p w14:paraId="4ED69F37" w14:textId="4FE7C01A" w:rsidR="004B24D5" w:rsidRPr="00A2023D" w:rsidRDefault="00803AA3" w:rsidP="004B0072">
      <w:pPr>
        <w:spacing w:after="0"/>
        <w:rPr>
          <w:rFonts w:cstheme="minorHAnsi"/>
          <w:lang w:val="et-EE"/>
        </w:rPr>
      </w:pPr>
      <w:r w:rsidRPr="00A2023D">
        <w:rPr>
          <w:rFonts w:cstheme="minorHAnsi"/>
          <w:lang w:val="et-EE"/>
        </w:rPr>
        <w:t>Lisaks olemasolevatele meetmetele on kliimaeesmärkide saavutamiseks transpordi ja liikuvuse valdkonnas vaja ellu viia järgmised lisategevused:</w:t>
      </w:r>
    </w:p>
    <w:p w14:paraId="4638D308" w14:textId="77777777" w:rsidR="00803AA3" w:rsidRPr="00A2023D" w:rsidRDefault="00803AA3" w:rsidP="004B0072">
      <w:pPr>
        <w:spacing w:after="0"/>
        <w:rPr>
          <w:rFonts w:cstheme="minorHAnsi"/>
          <w:lang w:val="et-EE"/>
        </w:rPr>
      </w:pPr>
    </w:p>
    <w:p w14:paraId="1BDE2255" w14:textId="5E8CFA17"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Säästva liikuvuse osakaalu suurendamine linna</w:t>
      </w:r>
      <w:r w:rsidR="00597F97">
        <w:rPr>
          <w:rFonts w:cstheme="minorHAnsi"/>
          <w:lang w:val="et-EE"/>
        </w:rPr>
        <w:t>piirkonda</w:t>
      </w:r>
      <w:r w:rsidRPr="00A2023D">
        <w:rPr>
          <w:rFonts w:cstheme="minorHAnsi"/>
          <w:lang w:val="et-EE"/>
        </w:rPr>
        <w:t xml:space="preserve">des </w:t>
      </w:r>
    </w:p>
    <w:p w14:paraId="33D7E601" w14:textId="3AE0AB3F" w:rsidR="00A37E3C" w:rsidRPr="0095375F" w:rsidRDefault="00A37E3C" w:rsidP="60886E6A">
      <w:pPr>
        <w:spacing w:after="0"/>
        <w:jc w:val="both"/>
        <w:rPr>
          <w:lang w:val="et-EE"/>
        </w:rPr>
      </w:pPr>
      <w:r w:rsidRPr="60886E6A">
        <w:rPr>
          <w:lang w:val="et-EE"/>
        </w:rPr>
        <w:t xml:space="preserve">Vajalik on suurendada jalgsi, jalgratta ja ühistranspordi osakaalu töö- ja kooliteekondades. Selleks tuleb investeerida uute jalg- ja jalgrattateede rajamisse, arendada ühistranspordist lähtuvat planeerimist. Samuti tuleb soodustada erasõiduautode </w:t>
      </w:r>
      <w:r w:rsidR="007B087B">
        <w:rPr>
          <w:lang w:val="et-EE"/>
        </w:rPr>
        <w:t>elektri</w:t>
      </w:r>
      <w:r w:rsidRPr="60886E6A">
        <w:rPr>
          <w:lang w:val="et-EE"/>
        </w:rPr>
        <w:t xml:space="preserve">laadimistaristu rajamist korterelamute ja eramute juurde, </w:t>
      </w:r>
      <w:r w:rsidRPr="0095375F">
        <w:rPr>
          <w:lang w:val="et-EE"/>
        </w:rPr>
        <w:t>et toetada elektriautode kasutuselevõttu linnades.</w:t>
      </w:r>
    </w:p>
    <w:p w14:paraId="7C9F8701" w14:textId="56797A05" w:rsidR="00A37E3C" w:rsidRPr="00A2023D" w:rsidRDefault="00A37E3C" w:rsidP="60886E6A">
      <w:pPr>
        <w:spacing w:after="0"/>
        <w:rPr>
          <w:lang w:val="et-EE"/>
        </w:rPr>
      </w:pPr>
      <w:r w:rsidRPr="0095375F">
        <w:rPr>
          <w:lang w:val="et-EE"/>
        </w:rPr>
        <w:t xml:space="preserve">Avaliku sektori poolne täiendav vajalik panus on hinnanguliselt </w:t>
      </w:r>
      <w:r w:rsidR="007A22C0" w:rsidRPr="0095375F">
        <w:rPr>
          <w:lang w:val="et-EE"/>
        </w:rPr>
        <w:t xml:space="preserve">245 </w:t>
      </w:r>
      <w:r w:rsidR="006E178D" w:rsidRPr="0095375F">
        <w:rPr>
          <w:lang w:val="et-EE"/>
        </w:rPr>
        <w:t xml:space="preserve">miljonit </w:t>
      </w:r>
      <w:r w:rsidRPr="0095375F">
        <w:rPr>
          <w:lang w:val="et-EE"/>
        </w:rPr>
        <w:t>eurot perioodil 2025–2040.</w:t>
      </w:r>
    </w:p>
    <w:p w14:paraId="0F0B3EFB" w14:textId="77777777" w:rsidR="00A37E3C" w:rsidRPr="00A2023D" w:rsidRDefault="00A37E3C" w:rsidP="00A37E3C">
      <w:pPr>
        <w:spacing w:after="0"/>
        <w:rPr>
          <w:rFonts w:cstheme="minorHAnsi"/>
          <w:lang w:val="et-EE"/>
        </w:rPr>
      </w:pPr>
    </w:p>
    <w:p w14:paraId="3D7BE259" w14:textId="78195CBC"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Transporditaristu süsinikujalajälje vähendamine ja funktsionaalsuse tõstmine</w:t>
      </w:r>
    </w:p>
    <w:p w14:paraId="57361A27" w14:textId="3C8ECF3D" w:rsidR="00A37E3C" w:rsidRPr="00A2023D" w:rsidRDefault="00A37E3C" w:rsidP="1701C136">
      <w:pPr>
        <w:spacing w:after="0"/>
        <w:jc w:val="both"/>
        <w:rPr>
          <w:rFonts w:ascii="Calibri" w:eastAsia="Calibri" w:hAnsi="Calibri" w:cs="Calibri"/>
          <w:lang w:val="et-EE"/>
        </w:rPr>
      </w:pPr>
      <w:r w:rsidRPr="60886E6A">
        <w:rPr>
          <w:lang w:val="et-EE"/>
        </w:rPr>
        <w:lastRenderedPageBreak/>
        <w:t>Transpordi heite vähendamiseks tuleb edasi arendada raudteetaristut – sealhulgas viia ellu raudtee elektrifitseerimine ja integreeritud taktipõhiste sõiduplaanide kasutuselevõtt</w:t>
      </w:r>
      <w:r w:rsidR="004F5335" w:rsidRPr="60886E6A">
        <w:rPr>
          <w:lang w:val="et-EE"/>
        </w:rPr>
        <w:t>, luua täiendavaid trammiliine Tallinnasse</w:t>
      </w:r>
      <w:r w:rsidRPr="60886E6A">
        <w:rPr>
          <w:lang w:val="et-EE"/>
        </w:rPr>
        <w:t xml:space="preserve">. </w:t>
      </w:r>
      <w:r w:rsidR="55720C50" w:rsidRPr="1701C136">
        <w:rPr>
          <w:rFonts w:ascii="Calibri" w:eastAsia="Calibri" w:hAnsi="Calibri" w:cs="Calibri"/>
          <w:lang w:val="et-EE"/>
        </w:rPr>
        <w:t xml:space="preserve">Investeeringud </w:t>
      </w:r>
      <w:r w:rsidR="4C54518E" w:rsidRPr="1701C136">
        <w:rPr>
          <w:rFonts w:ascii="Calibri" w:eastAsia="Calibri" w:hAnsi="Calibri" w:cs="Calibri"/>
          <w:lang w:val="et-EE"/>
        </w:rPr>
        <w:t>taristusse</w:t>
      </w:r>
      <w:r w:rsidR="55720C50" w:rsidRPr="1701C136">
        <w:rPr>
          <w:rFonts w:ascii="Calibri" w:eastAsia="Calibri" w:hAnsi="Calibri" w:cs="Calibri"/>
          <w:lang w:val="et-EE"/>
        </w:rPr>
        <w:t xml:space="preserve"> loovad eelduse taktipõhise seostatud liinivõrgu loomiseks, teenuse atraktiivsuse ja ligipääsetavuse tõstmiseks ning keskkonnamõju vähendamiseks.  Investeeringud raudteese võimaldavad senisest enam ära kasutada kiire rongiliikluse eeliseid ühistranspordi atraktiivsuse tõstmisel ning aeg-ruumiliste vahemaade vähendamisel Eesti eri piirkondade vahel</w:t>
      </w:r>
      <w:r w:rsidR="2BDD7AED" w:rsidRPr="1701C136">
        <w:rPr>
          <w:rFonts w:ascii="Calibri" w:eastAsia="Calibri" w:hAnsi="Calibri" w:cs="Calibri"/>
          <w:lang w:val="et-EE"/>
        </w:rPr>
        <w:t xml:space="preserve"> </w:t>
      </w:r>
      <w:r w:rsidR="55720C50" w:rsidRPr="1701C136">
        <w:rPr>
          <w:rFonts w:ascii="Calibri" w:eastAsia="Calibri" w:hAnsi="Calibri" w:cs="Calibri"/>
          <w:lang w:val="et-EE"/>
        </w:rPr>
        <w:t>seeläbi dotatsioonivajadust. Uute bussipeatuste ja liikuvuskeskuste rajamine parandab ühistranspordi kättesaadavust ning muudab ümberistumise reisijate jaoks turvalisemaks ning mugavamaks. Pakutav teenus peab regionaalse katvuse kõrval olema ka ligipääsetav kõigile kasutajagruppidele, sh nii lastele, eakatele kui ka puuetega inimestele. Selleks tuvastatakse meetmed ühistranspordile ligipääsetavuse parandamiseks, toetades ja motiveerides kohalikke omavalitsusi ning teisi taristuhaldajaid.</w:t>
      </w:r>
    </w:p>
    <w:p w14:paraId="2B1E2C75" w14:textId="5DD6302B" w:rsidR="00A37E3C" w:rsidRPr="0095375F" w:rsidRDefault="13059B71" w:rsidP="1701C136">
      <w:pPr>
        <w:spacing w:after="0"/>
        <w:jc w:val="both"/>
        <w:rPr>
          <w:rFonts w:ascii="Calibri" w:eastAsia="Calibri" w:hAnsi="Calibri" w:cs="Calibri"/>
          <w:lang w:val="et-EE"/>
        </w:rPr>
      </w:pPr>
      <w:r w:rsidRPr="1701C136">
        <w:rPr>
          <w:rFonts w:ascii="Calibri" w:eastAsia="Calibri" w:hAnsi="Calibri" w:cs="Calibri"/>
          <w:lang w:val="et-EE"/>
        </w:rPr>
        <w:t xml:space="preserve">Samuti on vajalik sadamate alternatiivkütuste taristu arendamine, vesiniku ja biometaani kasutamise </w:t>
      </w:r>
      <w:r w:rsidRPr="0095375F">
        <w:rPr>
          <w:rFonts w:ascii="Calibri" w:eastAsia="Calibri" w:hAnsi="Calibri" w:cs="Calibri"/>
          <w:lang w:val="et-EE"/>
        </w:rPr>
        <w:t>soodustamine raskeveokites, suuremate linnade taksod</w:t>
      </w:r>
      <w:r w:rsidR="1ECE4570" w:rsidRPr="0095375F">
        <w:rPr>
          <w:rFonts w:ascii="Calibri" w:eastAsia="Calibri" w:hAnsi="Calibri" w:cs="Calibri"/>
          <w:lang w:val="et-EE"/>
        </w:rPr>
        <w:t>e elektrile viimine ning pikemate ja tõhusamate autorongide kasutuselevõtt, mis eeldab olemasoleva taristu kohandamist.</w:t>
      </w:r>
    </w:p>
    <w:p w14:paraId="4596FE3D" w14:textId="08012A36" w:rsidR="00A37E3C" w:rsidRPr="0095375F" w:rsidRDefault="00A37E3C" w:rsidP="60886E6A">
      <w:pPr>
        <w:spacing w:after="0"/>
        <w:jc w:val="both"/>
        <w:rPr>
          <w:lang w:val="et-EE"/>
        </w:rPr>
      </w:pPr>
      <w:r w:rsidRPr="0095375F">
        <w:rPr>
          <w:lang w:val="et-EE"/>
        </w:rPr>
        <w:t xml:space="preserve"> Avaliku sektori poolne täiendav vajalik panus on hinnanguliselt </w:t>
      </w:r>
      <w:r w:rsidR="00C60528" w:rsidRPr="0095375F">
        <w:rPr>
          <w:lang w:val="et-EE"/>
        </w:rPr>
        <w:t xml:space="preserve">122 miljonit </w:t>
      </w:r>
      <w:r w:rsidRPr="0095375F">
        <w:rPr>
          <w:lang w:val="et-EE"/>
        </w:rPr>
        <w:t>eurot perioodil 2025–2040.</w:t>
      </w:r>
    </w:p>
    <w:p w14:paraId="25185489" w14:textId="4CA44ABE" w:rsidR="00A37E3C" w:rsidRPr="0095375F" w:rsidRDefault="00A37E3C" w:rsidP="00A37E3C">
      <w:pPr>
        <w:spacing w:after="0"/>
        <w:rPr>
          <w:rFonts w:ascii="Times New Roman" w:hAnsi="Times New Roman" w:cs="Times New Roman"/>
          <w:sz w:val="24"/>
          <w:szCs w:val="24"/>
          <w:lang w:val="et-EE"/>
        </w:rPr>
      </w:pPr>
    </w:p>
    <w:p w14:paraId="316FCB3C" w14:textId="2BC7A6CA" w:rsidR="00A37E3C" w:rsidRPr="0095375F" w:rsidRDefault="00A37E3C" w:rsidP="00474CA7">
      <w:pPr>
        <w:pStyle w:val="Loendilik"/>
        <w:numPr>
          <w:ilvl w:val="0"/>
          <w:numId w:val="19"/>
        </w:numPr>
        <w:spacing w:after="0"/>
        <w:rPr>
          <w:rFonts w:cstheme="minorHAnsi"/>
          <w:lang w:val="et-EE"/>
        </w:rPr>
      </w:pPr>
      <w:r w:rsidRPr="0095375F">
        <w:rPr>
          <w:rFonts w:cstheme="minorHAnsi"/>
          <w:lang w:val="et-EE"/>
        </w:rPr>
        <w:t>Sõidukipargi üleminek nullheite tehnoloogiale</w:t>
      </w:r>
    </w:p>
    <w:p w14:paraId="28D490DE" w14:textId="34F571D2" w:rsidR="00A37E3C" w:rsidRPr="0095375F" w:rsidRDefault="00A37E3C" w:rsidP="60886E6A">
      <w:pPr>
        <w:spacing w:after="0"/>
        <w:jc w:val="both"/>
        <w:rPr>
          <w:lang w:val="et-EE"/>
        </w:rPr>
      </w:pPr>
      <w:r w:rsidRPr="0095375F">
        <w:rPr>
          <w:lang w:val="et-EE"/>
        </w:rPr>
        <w:t>Kliimaeesmärkide saavutamiseks tuleb kiirendada üleminekut elektri-, vesiniku- ja biometaanil töötavatele sõidukitele. See hõlmab nii avaliku sektori autopargi elektrifitseerimist</w:t>
      </w:r>
      <w:r w:rsidR="00D84B27" w:rsidRPr="0095375F">
        <w:rPr>
          <w:lang w:val="et-EE"/>
        </w:rPr>
        <w:t>, linnaliinibusside elektrifitseerimist</w:t>
      </w:r>
      <w:r w:rsidRPr="0095375F">
        <w:rPr>
          <w:lang w:val="et-EE"/>
        </w:rPr>
        <w:t xml:space="preserve"> kui ka kohalike omavalitsuste bussiliikluse viimist alternatiivkütustele ning kõigi parvlaevade üleminek süsinikuneutraalsele kütusele.</w:t>
      </w:r>
    </w:p>
    <w:p w14:paraId="71200C0B" w14:textId="6C8EA7F9" w:rsidR="00A37E3C" w:rsidRPr="00A2023D" w:rsidRDefault="00A37E3C" w:rsidP="60886E6A">
      <w:pPr>
        <w:spacing w:after="0"/>
        <w:rPr>
          <w:lang w:val="et-EE"/>
        </w:rPr>
      </w:pPr>
      <w:r w:rsidRPr="0095375F">
        <w:rPr>
          <w:lang w:val="et-EE"/>
        </w:rPr>
        <w:t xml:space="preserve">Avaliku sektori poolne täiendav vajalik panus on hinnanguliselt </w:t>
      </w:r>
      <w:r w:rsidR="00F70E66" w:rsidRPr="0095375F">
        <w:rPr>
          <w:lang w:val="et-EE"/>
        </w:rPr>
        <w:t>176</w:t>
      </w:r>
      <w:r w:rsidR="009A5F2B" w:rsidRPr="0095375F">
        <w:rPr>
          <w:lang w:val="et-EE"/>
        </w:rPr>
        <w:t xml:space="preserve"> miljonit </w:t>
      </w:r>
      <w:r w:rsidRPr="0095375F">
        <w:rPr>
          <w:lang w:val="et-EE"/>
        </w:rPr>
        <w:t xml:space="preserve"> eurot perioodil 2025–2040.</w:t>
      </w:r>
    </w:p>
    <w:p w14:paraId="3F645046" w14:textId="77777777" w:rsidR="00A37E3C" w:rsidRPr="00A2023D" w:rsidRDefault="00A37E3C" w:rsidP="00A37E3C">
      <w:pPr>
        <w:spacing w:after="0"/>
        <w:rPr>
          <w:rFonts w:cstheme="minorHAnsi"/>
          <w:lang w:val="et-EE"/>
        </w:rPr>
      </w:pPr>
    </w:p>
    <w:p w14:paraId="0668652D" w14:textId="722263FD"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Logistikasektori tõhustamine ja heite vähendamine</w:t>
      </w:r>
    </w:p>
    <w:p w14:paraId="6DFE175B" w14:textId="76472ADE" w:rsidR="00A37E3C" w:rsidRPr="00A2023D" w:rsidRDefault="00A37E3C" w:rsidP="60886E6A">
      <w:pPr>
        <w:spacing w:after="0"/>
        <w:jc w:val="both"/>
        <w:rPr>
          <w:lang w:val="et-EE"/>
        </w:rPr>
      </w:pPr>
      <w:r w:rsidRPr="60886E6A">
        <w:rPr>
          <w:lang w:val="et-EE"/>
        </w:rPr>
        <w:t>Lisameetmetena nähakse ette biometaani ja vesiniku kasutuselevõttu raskeveokites, samuti veoskeemide optimeerimist ja veokite koguarvu vähendamist tänu tõhusamatele lahendustele. Samuti on oluline toetada meretranspordi innovatsiooni, näiteks kliimasäästlike meretehnoloogiate keskuse loomise kaudu, mis aitab laevu ümber</w:t>
      </w:r>
      <w:r w:rsidR="00A175A3" w:rsidRPr="60886E6A">
        <w:rPr>
          <w:lang w:val="et-EE"/>
        </w:rPr>
        <w:t xml:space="preserve"> </w:t>
      </w:r>
      <w:r w:rsidRPr="60886E6A">
        <w:rPr>
          <w:lang w:val="et-EE"/>
        </w:rPr>
        <w:t>ehitada taastuvenergiale üleminekuks.</w:t>
      </w:r>
    </w:p>
    <w:p w14:paraId="1AE0D05C" w14:textId="77777777" w:rsidR="00A37E3C" w:rsidRPr="00A2023D" w:rsidRDefault="00A37E3C" w:rsidP="00A37E3C">
      <w:pPr>
        <w:spacing w:after="0"/>
        <w:rPr>
          <w:rFonts w:cstheme="minorHAnsi"/>
          <w:lang w:val="et-EE"/>
        </w:rPr>
      </w:pPr>
      <w:r w:rsidRPr="0095375F">
        <w:rPr>
          <w:rFonts w:cstheme="minorHAnsi"/>
          <w:lang w:val="et-EE"/>
        </w:rPr>
        <w:t xml:space="preserve">Avaliku sektori poolne täiendav vajalik panus on </w:t>
      </w:r>
      <w:r w:rsidRPr="00A2023D">
        <w:rPr>
          <w:rFonts w:cstheme="minorHAnsi"/>
          <w:highlight w:val="yellow"/>
          <w:lang w:val="et-EE"/>
        </w:rPr>
        <w:t>hinnanguliselt XXX eurot perioodil 2025–2040.</w:t>
      </w:r>
    </w:p>
    <w:p w14:paraId="046B6259" w14:textId="77777777" w:rsidR="00A37E3C" w:rsidRPr="00A2023D" w:rsidRDefault="00A37E3C" w:rsidP="00A37E3C">
      <w:pPr>
        <w:spacing w:after="0"/>
        <w:rPr>
          <w:rFonts w:cstheme="minorHAnsi"/>
          <w:lang w:val="et-EE"/>
        </w:rPr>
      </w:pPr>
    </w:p>
    <w:p w14:paraId="26A8B292" w14:textId="4CA7E629" w:rsidR="00A37E3C" w:rsidRPr="00A2023D" w:rsidRDefault="00A37E3C" w:rsidP="00A2023D">
      <w:pPr>
        <w:pStyle w:val="Loendilik"/>
        <w:numPr>
          <w:ilvl w:val="0"/>
          <w:numId w:val="19"/>
        </w:numPr>
        <w:spacing w:after="0"/>
        <w:jc w:val="both"/>
        <w:rPr>
          <w:rFonts w:cstheme="minorHAnsi"/>
          <w:lang w:val="et-EE"/>
        </w:rPr>
      </w:pPr>
      <w:r w:rsidRPr="00A2023D">
        <w:rPr>
          <w:rFonts w:cstheme="minorHAnsi"/>
          <w:lang w:val="et-EE"/>
        </w:rPr>
        <w:t>Eesmärke toetav poliitikaraamistik ja turu kujundamine</w:t>
      </w:r>
    </w:p>
    <w:p w14:paraId="30D75465" w14:textId="6C8D6156" w:rsidR="00A37E3C" w:rsidRDefault="00A37E3C" w:rsidP="00A37E3C">
      <w:pPr>
        <w:spacing w:after="0"/>
        <w:rPr>
          <w:lang w:val="et-EE"/>
        </w:rPr>
      </w:pPr>
      <w:r w:rsidRPr="1701C136">
        <w:rPr>
          <w:lang w:val="et-EE"/>
        </w:rPr>
        <w:t>S</w:t>
      </w:r>
      <w:r w:rsidRPr="0095375F">
        <w:rPr>
          <w:shd w:val="clear" w:color="auto" w:fill="FFFFFF" w:themeFill="background1"/>
          <w:lang w:val="et-EE"/>
        </w:rPr>
        <w:t xml:space="preserve">elleks, et lisameetmed tooksid soovitud mõju, tuleb kujundada stabiilne ja etteaimatav regulatiivne keskkond. See hõlmab ühistranspordist lähtuva planeerimise juurutamist, sõidukite energiamärgistuse ja kütusekvaliteedi nõuete ajakohastamist, maksupoliitika sidumist keskkonnaeesmärkidega ning toetuste fokusseerimist madala </w:t>
      </w:r>
      <w:r w:rsidR="00467DB1" w:rsidRPr="0095375F">
        <w:rPr>
          <w:shd w:val="clear" w:color="auto" w:fill="FFFFFF" w:themeFill="background1"/>
          <w:lang w:val="et-EE"/>
        </w:rPr>
        <w:t>sotsiaalmajandusliku</w:t>
      </w:r>
      <w:r w:rsidRPr="0095375F">
        <w:rPr>
          <w:shd w:val="clear" w:color="auto" w:fill="FFFFFF" w:themeFill="background1"/>
          <w:lang w:val="et-EE"/>
        </w:rPr>
        <w:t xml:space="preserve"> mõjuga sihtrühmadele</w:t>
      </w:r>
      <w:r w:rsidRPr="1701C136">
        <w:rPr>
          <w:lang w:val="et-EE"/>
        </w:rPr>
        <w:t>. Samuti tuleb tihendada koostööd teadusasutustega, et hinnata tehnoloogiate mõju ning kujundada tõhusad stiimulid turu ümberkujundamiseks.</w:t>
      </w:r>
    </w:p>
    <w:p w14:paraId="0FB3DBA5" w14:textId="754B4171" w:rsidR="1701C136" w:rsidRDefault="1701C136" w:rsidP="1701C136">
      <w:pPr>
        <w:spacing w:after="0"/>
        <w:rPr>
          <w:lang w:val="et-EE"/>
        </w:rPr>
      </w:pPr>
    </w:p>
    <w:p w14:paraId="1EBE898F" w14:textId="07A7E1B0" w:rsidR="1731A2B6" w:rsidRDefault="1731A2B6" w:rsidP="00024BBA">
      <w:pPr>
        <w:pStyle w:val="Loendilik"/>
        <w:numPr>
          <w:ilvl w:val="0"/>
          <w:numId w:val="33"/>
        </w:numPr>
        <w:spacing w:after="0"/>
        <w:rPr>
          <w:lang w:val="et-EE"/>
        </w:rPr>
      </w:pPr>
      <w:r w:rsidRPr="1701C136">
        <w:rPr>
          <w:lang w:val="et-EE"/>
        </w:rPr>
        <w:t xml:space="preserve">Maakonna bussiliinidel elektribusside laiem kasutuselevõtt ja </w:t>
      </w:r>
      <w:r w:rsidR="295C0CC9" w:rsidRPr="1701C136">
        <w:rPr>
          <w:lang w:val="et-EE"/>
        </w:rPr>
        <w:t>nõudepõhise ühistranspordi laiapõhjaline juurutamine</w:t>
      </w:r>
    </w:p>
    <w:p w14:paraId="7D135CDA" w14:textId="60087B7F" w:rsidR="295C0CC9" w:rsidRDefault="295C0CC9" w:rsidP="1701C136">
      <w:pPr>
        <w:spacing w:after="0"/>
        <w:rPr>
          <w:lang w:val="et-EE"/>
        </w:rPr>
      </w:pPr>
      <w:r w:rsidRPr="1701C136">
        <w:rPr>
          <w:lang w:val="et-EE"/>
        </w:rPr>
        <w:t>Soetatakse uutesse maakonna bussiliinide avalike tee</w:t>
      </w:r>
      <w:r w:rsidR="2719B988" w:rsidRPr="1701C136">
        <w:rPr>
          <w:lang w:val="et-EE"/>
        </w:rPr>
        <w:t xml:space="preserve">nindamise lepingutesse elektribusse ja </w:t>
      </w:r>
      <w:r w:rsidR="6B316740" w:rsidRPr="1701C136">
        <w:rPr>
          <w:lang w:val="et-EE"/>
        </w:rPr>
        <w:t xml:space="preserve">transpordivaesusega piirkondades </w:t>
      </w:r>
      <w:r w:rsidR="7A5576F4" w:rsidRPr="1701C136">
        <w:rPr>
          <w:lang w:val="et-EE"/>
        </w:rPr>
        <w:t xml:space="preserve">suurendatakse </w:t>
      </w:r>
      <w:r w:rsidR="6B316740" w:rsidRPr="1701C136">
        <w:rPr>
          <w:lang w:val="et-EE"/>
        </w:rPr>
        <w:t>nõudepõhiseid transpordi</w:t>
      </w:r>
      <w:r w:rsidR="1DEB6A99" w:rsidRPr="1701C136">
        <w:rPr>
          <w:lang w:val="et-EE"/>
        </w:rPr>
        <w:t xml:space="preserve"> kasutuselevõttu. Selleks kasutatakse Sotsiaalse Kliimafondi vahendeid</w:t>
      </w:r>
      <w:r w:rsidR="226AC60D" w:rsidRPr="1701C136">
        <w:rPr>
          <w:lang w:val="et-EE"/>
        </w:rPr>
        <w:t xml:space="preserve"> ning hinnanguliselt on avaliku sektoripoolne panus 13 mln eurot</w:t>
      </w:r>
      <w:r w:rsidR="00834437">
        <w:rPr>
          <w:lang w:val="et-EE"/>
        </w:rPr>
        <w:t>.</w:t>
      </w:r>
    </w:p>
    <w:p w14:paraId="6012D27D" w14:textId="4BA5AD5F" w:rsidR="1701C136" w:rsidRDefault="1701C136" w:rsidP="1701C136">
      <w:pPr>
        <w:spacing w:after="0"/>
        <w:rPr>
          <w:lang w:val="et-EE"/>
        </w:rPr>
      </w:pPr>
    </w:p>
    <w:p w14:paraId="2A261092" w14:textId="0A05900F" w:rsidR="4CC1AE44" w:rsidRDefault="4CC1AE44" w:rsidP="00024BBA">
      <w:pPr>
        <w:pStyle w:val="Loendilik"/>
        <w:numPr>
          <w:ilvl w:val="0"/>
          <w:numId w:val="33"/>
        </w:numPr>
        <w:spacing w:after="0"/>
        <w:rPr>
          <w:lang w:val="et-EE"/>
        </w:rPr>
      </w:pPr>
      <w:r w:rsidRPr="1701C136">
        <w:rPr>
          <w:lang w:val="et-EE"/>
        </w:rPr>
        <w:t>T</w:t>
      </w:r>
      <w:r w:rsidR="1AD7E691" w:rsidRPr="1701C136">
        <w:rPr>
          <w:lang w:val="et-EE"/>
        </w:rPr>
        <w:t xml:space="preserve">aktipõhise  liinivõrgu ülesehitus </w:t>
      </w:r>
    </w:p>
    <w:p w14:paraId="46711018" w14:textId="2739A37C" w:rsidR="1AD7E691" w:rsidRDefault="1AD7E691">
      <w:pPr>
        <w:spacing w:after="0"/>
        <w:rPr>
          <w:lang w:val="et-EE"/>
        </w:rPr>
      </w:pPr>
      <w:r w:rsidRPr="1701C136">
        <w:rPr>
          <w:lang w:val="et-EE"/>
        </w:rPr>
        <w:t>Liinivõrgu</w:t>
      </w:r>
      <w:r w:rsidR="56C6597F" w:rsidRPr="1701C136">
        <w:rPr>
          <w:lang w:val="et-EE"/>
        </w:rPr>
        <w:t xml:space="preserve"> muudatuse</w:t>
      </w:r>
      <w:r w:rsidRPr="1701C136">
        <w:rPr>
          <w:lang w:val="et-EE"/>
        </w:rPr>
        <w:t xml:space="preserve"> käigus töötatakse liikuvusanalüüsi tulemuste alusel välja uus liinivõrk regulaarsete intervallidega sõiduplaanidele (ehk taktipõhisusele) tuginedes, mis on eelduseks tõhusale liinide </w:t>
      </w:r>
      <w:r w:rsidRPr="1701C136">
        <w:rPr>
          <w:lang w:val="et-EE"/>
        </w:rPr>
        <w:lastRenderedPageBreak/>
        <w:t>omavahelisele sidumisele. Võrgu ülesehitusel luuakse liinide hierarhia, mille eesmärgiks on ebatõhusa liiniläbisõidu vähendamine, töökohtade ja teenuste kättesaadavuse parandamine ning ühendusaegade lühendamine.</w:t>
      </w:r>
    </w:p>
    <w:p w14:paraId="5D8F113B" w14:textId="77777777" w:rsidR="00834437" w:rsidRDefault="00834437" w:rsidP="00024BBA">
      <w:pPr>
        <w:spacing w:after="0"/>
        <w:rPr>
          <w:lang w:val="et-EE"/>
        </w:rPr>
      </w:pPr>
    </w:p>
    <w:p w14:paraId="1D57B9DE" w14:textId="27552B44" w:rsidR="1AD7E691" w:rsidRDefault="1AD7E691" w:rsidP="00024BBA">
      <w:pPr>
        <w:pStyle w:val="Loendilik"/>
        <w:numPr>
          <w:ilvl w:val="0"/>
          <w:numId w:val="33"/>
        </w:numPr>
        <w:spacing w:after="0"/>
        <w:rPr>
          <w:lang w:val="et-EE"/>
        </w:rPr>
      </w:pPr>
      <w:r w:rsidRPr="1701C136">
        <w:rPr>
          <w:lang w:val="et-EE"/>
        </w:rPr>
        <w:t xml:space="preserve">Ühtne piletisüsteem, </w:t>
      </w:r>
    </w:p>
    <w:p w14:paraId="418DC18E" w14:textId="40769A31" w:rsidR="00A175A3" w:rsidRPr="00A2023D" w:rsidRDefault="2866CF23" w:rsidP="00A37E3C">
      <w:pPr>
        <w:spacing w:after="0"/>
        <w:rPr>
          <w:rFonts w:cstheme="minorHAnsi"/>
          <w:lang w:val="et-EE"/>
        </w:rPr>
      </w:pPr>
      <w:r w:rsidRPr="1701C136">
        <w:rPr>
          <w:lang w:val="et-EE"/>
        </w:rPr>
        <w:t>Ühtne piletisüsteem</w:t>
      </w:r>
      <w:r w:rsidR="57B5A875" w:rsidRPr="1701C136">
        <w:rPr>
          <w:lang w:val="et-EE"/>
        </w:rPr>
        <w:t>i juurutamine</w:t>
      </w:r>
      <w:r w:rsidRPr="1701C136">
        <w:rPr>
          <w:lang w:val="et-EE"/>
        </w:rPr>
        <w:t xml:space="preserve">, </w:t>
      </w:r>
      <w:r w:rsidR="1AD7E691" w:rsidRPr="1701C136">
        <w:rPr>
          <w:lang w:val="et-EE"/>
        </w:rPr>
        <w:t>mis soosib reisijate ümberistumist ning võimaldab koos taktipõhise liinivõrguga vähendada liinide dubleerimist (nt rong vs. maakonnabuss)</w:t>
      </w:r>
      <w:r w:rsidR="66902DFB" w:rsidRPr="1701C136">
        <w:rPr>
          <w:lang w:val="et-EE"/>
        </w:rPr>
        <w:t xml:space="preserve"> ja </w:t>
      </w:r>
      <w:r w:rsidR="7C6DC81B" w:rsidRPr="1701C136">
        <w:rPr>
          <w:lang w:val="et-EE"/>
        </w:rPr>
        <w:t xml:space="preserve"> muutes teekonna planeerimise ja piletite soetamise reisija jaoks lihtsamaks. Selleks peavad erinevad teenusepakkujad tegema omavahel senisest oluliselt tihedamat koostööd, et pakkuda reisijale nii mugavaid IT-lahendusi kui ka selget tariifistruktuuri.</w:t>
      </w:r>
    </w:p>
    <w:p w14:paraId="1546898B" w14:textId="4FCD79DC" w:rsidR="00A37E3C" w:rsidRPr="00A2023D" w:rsidRDefault="00A37E3C" w:rsidP="00A37E3C">
      <w:pPr>
        <w:spacing w:after="0"/>
        <w:rPr>
          <w:rFonts w:cstheme="minorHAnsi"/>
          <w:lang w:val="et-EE"/>
        </w:rPr>
      </w:pPr>
      <w:r w:rsidRPr="00A2023D">
        <w:rPr>
          <w:rFonts w:cstheme="minorHAnsi"/>
          <w:lang w:val="et-EE"/>
        </w:rPr>
        <w:t>Regulatiivsed muudatused ei vaja alati rahalist panust, kuid on kriitilise tähtsusega kõikide teiste meetmete mõju realiseerimiseks.</w:t>
      </w:r>
    </w:p>
    <w:p w14:paraId="2785B089" w14:textId="77777777" w:rsidR="004B24D5" w:rsidRPr="00A2023D" w:rsidRDefault="004B24D5" w:rsidP="004B0072">
      <w:pPr>
        <w:spacing w:after="0"/>
        <w:rPr>
          <w:rFonts w:cstheme="minorHAnsi"/>
          <w:lang w:val="et-EE"/>
        </w:rPr>
      </w:pPr>
    </w:p>
    <w:p w14:paraId="0050264E" w14:textId="398B6EE6" w:rsidR="004B24D5" w:rsidRPr="00A2023D" w:rsidRDefault="004B24D5" w:rsidP="004B0072">
      <w:pPr>
        <w:spacing w:after="0"/>
        <w:rPr>
          <w:rFonts w:cstheme="minorHAnsi"/>
          <w:b/>
          <w:bCs/>
          <w:lang w:val="et-EE"/>
        </w:rPr>
      </w:pPr>
      <w:r w:rsidRPr="00A2023D">
        <w:rPr>
          <w:rFonts w:cstheme="minorHAnsi"/>
          <w:b/>
          <w:bCs/>
          <w:lang w:val="et-EE"/>
        </w:rPr>
        <w:t>Ootused ettevõtetele</w:t>
      </w:r>
    </w:p>
    <w:p w14:paraId="7BFA55FB" w14:textId="6F214305" w:rsidR="001425D0" w:rsidRPr="00A2023D" w:rsidRDefault="001425D0" w:rsidP="00A2023D">
      <w:pPr>
        <w:spacing w:after="0"/>
        <w:jc w:val="both"/>
        <w:rPr>
          <w:rFonts w:cstheme="minorHAnsi"/>
          <w:lang w:val="et-EE"/>
        </w:rPr>
      </w:pPr>
      <w:r w:rsidRPr="00A2023D">
        <w:rPr>
          <w:rFonts w:cstheme="minorHAnsi"/>
          <w:lang w:val="et-EE"/>
        </w:rPr>
        <w:t>Kliimakindla majanduse seadus</w:t>
      </w:r>
      <w:r w:rsidR="00024BBA">
        <w:rPr>
          <w:rFonts w:cstheme="minorHAnsi"/>
          <w:lang w:val="et-EE"/>
        </w:rPr>
        <w:t>e eelnõu</w:t>
      </w:r>
      <w:r w:rsidRPr="00A2023D">
        <w:rPr>
          <w:rFonts w:cstheme="minorHAnsi"/>
          <w:lang w:val="et-EE"/>
        </w:rPr>
        <w:t xml:space="preserve"> ei sea ühelegi ettevõttele otseseid kohustusi, kuid see loob selge</w:t>
      </w:r>
      <w:r w:rsidRPr="001425D0">
        <w:rPr>
          <w:rFonts w:ascii="Times New Roman" w:hAnsi="Times New Roman" w:cs="Times New Roman"/>
          <w:sz w:val="24"/>
          <w:szCs w:val="24"/>
          <w:lang w:val="et-EE"/>
        </w:rPr>
        <w:t xml:space="preserve"> </w:t>
      </w:r>
      <w:r w:rsidRPr="00A2023D">
        <w:rPr>
          <w:rFonts w:cstheme="minorHAnsi"/>
          <w:lang w:val="et-EE"/>
        </w:rPr>
        <w:t>suuna, millega ettevõtted saavad oma äriplaane ja investeeringuid paremini kooskõlastada. Kuna ettevõtted uuendavad sõidukiparki regulaarselt ka sõltumata kliimaeesmärkidest, on neil võimalus valida tulevikku suunatud ja väiksema heitega lahendusi – näiteks elektri-, biometaani- või vesinikusõidukeid.</w:t>
      </w:r>
    </w:p>
    <w:p w14:paraId="4DC1723F" w14:textId="77777777" w:rsidR="001425D0" w:rsidRPr="00A2023D" w:rsidRDefault="001425D0" w:rsidP="001425D0">
      <w:pPr>
        <w:spacing w:after="0"/>
        <w:rPr>
          <w:rFonts w:cstheme="minorHAnsi"/>
          <w:lang w:val="et-EE"/>
        </w:rPr>
      </w:pPr>
    </w:p>
    <w:p w14:paraId="04CAAC89" w14:textId="34DCA444" w:rsidR="004B24D5" w:rsidRPr="00A2023D" w:rsidRDefault="001425D0" w:rsidP="00A2023D">
      <w:pPr>
        <w:spacing w:after="0"/>
        <w:jc w:val="both"/>
        <w:rPr>
          <w:rFonts w:cstheme="minorHAnsi"/>
          <w:lang w:val="et-EE"/>
        </w:rPr>
      </w:pPr>
      <w:r w:rsidRPr="00A2023D">
        <w:rPr>
          <w:rFonts w:cstheme="minorHAnsi"/>
          <w:lang w:val="et-EE"/>
        </w:rPr>
        <w:t xml:space="preserve">Üleminek keskkonnasäästlikumale transpordile võib pakkuda konkurentsieelist nii kulude kui ka maine osas. Samuti loob see võimalusi taastuvate transpordikütuste kohapealseks tootmiseks, näiteks biometaani arendamiseks koostöös põllumajanduse ja jäätmekäitlusega. Riigi roll on toetada ettevõtteid läbi stabiilse poliitilise raamistiku, rahastusinstrumentide ja taristu </w:t>
      </w:r>
      <w:r w:rsidRPr="00024BBA">
        <w:rPr>
          <w:rFonts w:cstheme="minorHAnsi"/>
          <w:lang w:val="et-EE"/>
        </w:rPr>
        <w:t>arendamise.</w:t>
      </w:r>
      <w:r w:rsidR="00024BBA" w:rsidRPr="00024BBA">
        <w:rPr>
          <w:rFonts w:cstheme="minorHAnsi"/>
          <w:lang w:val="et-EE"/>
        </w:rPr>
        <w:t xml:space="preserve"> Ka saavad ettevõtjad </w:t>
      </w:r>
      <w:r w:rsidR="00024BBA" w:rsidRPr="0095375F">
        <w:rPr>
          <w:rFonts w:cstheme="minorHAnsi"/>
          <w:lang w:val="et-EE"/>
        </w:rPr>
        <w:t xml:space="preserve">minna veelgi enam süvitsi ja moodustada erinevaid </w:t>
      </w:r>
      <w:r w:rsidR="00024BBA" w:rsidRPr="0095375F">
        <w:rPr>
          <w:rFonts w:cstheme="minorHAnsi"/>
          <w:b/>
          <w:bCs/>
          <w:lang w:val="et-EE"/>
        </w:rPr>
        <w:t>rohepartnerlusi</w:t>
      </w:r>
      <w:r w:rsidR="00024BBA" w:rsidRPr="0095375F">
        <w:rPr>
          <w:rFonts w:cstheme="minorHAnsi"/>
          <w:lang w:val="et-EE"/>
        </w:rPr>
        <w:t>, kus jagatakse kogemusi, aga ka investeeritakse ühiselt taristusse (n</w:t>
      </w:r>
      <w:r w:rsidR="00024BBA">
        <w:rPr>
          <w:rFonts w:cstheme="minorHAnsi"/>
          <w:lang w:val="et-EE"/>
        </w:rPr>
        <w:t>äiteks</w:t>
      </w:r>
      <w:r w:rsidR="00024BBA" w:rsidRPr="0095375F">
        <w:rPr>
          <w:rFonts w:cstheme="minorHAnsi"/>
          <w:lang w:val="et-EE"/>
        </w:rPr>
        <w:t xml:space="preserve"> ühine/ jagatud </w:t>
      </w:r>
      <w:r w:rsidR="00024BBA">
        <w:rPr>
          <w:rFonts w:cstheme="minorHAnsi"/>
          <w:lang w:val="et-EE"/>
        </w:rPr>
        <w:t>autode elektri</w:t>
      </w:r>
      <w:r w:rsidR="00024BBA" w:rsidRPr="0095375F">
        <w:rPr>
          <w:rFonts w:cstheme="minorHAnsi"/>
          <w:lang w:val="et-EE"/>
        </w:rPr>
        <w:t xml:space="preserve">laadimisvõrk </w:t>
      </w:r>
      <w:r w:rsidR="00024BBA">
        <w:rPr>
          <w:rFonts w:cstheme="minorHAnsi"/>
          <w:lang w:val="et-EE"/>
        </w:rPr>
        <w:t>tänavatel</w:t>
      </w:r>
      <w:r w:rsidR="00024BBA" w:rsidRPr="0095375F">
        <w:rPr>
          <w:rFonts w:cstheme="minorHAnsi"/>
          <w:lang w:val="et-EE"/>
        </w:rPr>
        <w:t>, linnapiiril, aga ka raskeveokitele maanteedel jmt).</w:t>
      </w:r>
    </w:p>
    <w:p w14:paraId="5806C22A" w14:textId="77777777" w:rsidR="004B24D5" w:rsidRPr="00A14E67" w:rsidRDefault="004B24D5" w:rsidP="004B0072">
      <w:pPr>
        <w:spacing w:after="0"/>
        <w:rPr>
          <w:rFonts w:cstheme="minorHAnsi"/>
          <w:lang w:val="et-EE"/>
        </w:rPr>
      </w:pPr>
    </w:p>
    <w:p w14:paraId="45755C19" w14:textId="77DB06DD" w:rsidR="004B24D5" w:rsidRPr="00A14E67" w:rsidRDefault="004B24D5" w:rsidP="004B24D5">
      <w:pPr>
        <w:spacing w:after="0"/>
        <w:rPr>
          <w:rFonts w:cstheme="minorHAnsi"/>
          <w:b/>
          <w:bCs/>
          <w:lang w:val="et-EE"/>
        </w:rPr>
      </w:pPr>
      <w:r w:rsidRPr="00A14E67">
        <w:rPr>
          <w:rFonts w:cstheme="minorHAnsi"/>
          <w:b/>
          <w:bCs/>
          <w:lang w:val="et-EE"/>
        </w:rPr>
        <w:t xml:space="preserve">Peamised </w:t>
      </w:r>
      <w:r w:rsidR="00FC0B6A">
        <w:rPr>
          <w:rFonts w:cstheme="minorHAnsi"/>
          <w:b/>
          <w:bCs/>
          <w:lang w:val="et-EE"/>
        </w:rPr>
        <w:t xml:space="preserve">investeeringutest tulenevad </w:t>
      </w:r>
      <w:r w:rsidRPr="00A14E67">
        <w:rPr>
          <w:rFonts w:cstheme="minorHAnsi"/>
          <w:b/>
          <w:bCs/>
          <w:lang w:val="et-EE"/>
        </w:rPr>
        <w:t xml:space="preserve">mõjud </w:t>
      </w:r>
      <w:r w:rsidR="00D15A38">
        <w:rPr>
          <w:rStyle w:val="Allmrkuseviide"/>
          <w:rFonts w:cstheme="minorHAnsi"/>
          <w:b/>
          <w:bCs/>
          <w:lang w:val="et-EE"/>
        </w:rPr>
        <w:footnoteReference w:id="22"/>
      </w:r>
    </w:p>
    <w:p w14:paraId="425B05AC" w14:textId="77777777" w:rsidR="004B24D5" w:rsidRPr="004B24D5" w:rsidRDefault="004B24D5" w:rsidP="004B24D5">
      <w:pPr>
        <w:spacing w:after="0"/>
        <w:rPr>
          <w:rFonts w:ascii="Times New Roman" w:hAnsi="Times New Roman" w:cs="Times New Roman"/>
          <w:sz w:val="24"/>
          <w:szCs w:val="24"/>
          <w:lang w:val="et-EE"/>
        </w:rPr>
      </w:pPr>
    </w:p>
    <w:p w14:paraId="1F4FE241" w14:textId="7B44DD07" w:rsidR="00B579DE" w:rsidRPr="00B579DE" w:rsidRDefault="00B579DE" w:rsidP="00872B6A">
      <w:pPr>
        <w:spacing w:after="0"/>
        <w:jc w:val="both"/>
        <w:rPr>
          <w:rFonts w:cstheme="minorHAnsi"/>
          <w:lang w:val="et-EE"/>
        </w:rPr>
      </w:pPr>
      <w:r w:rsidRPr="00B579DE">
        <w:rPr>
          <w:rFonts w:cstheme="minorHAnsi"/>
          <w:lang w:val="et-EE"/>
        </w:rPr>
        <w:t xml:space="preserve">Transpordisektori üleminek madala või nullheitega tehnoloogiatele, säästvate liikumisviiside edendamine ning taristu arendamine toovad kaasa </w:t>
      </w:r>
      <w:r>
        <w:rPr>
          <w:rFonts w:cstheme="minorHAnsi"/>
          <w:lang w:val="et-EE"/>
        </w:rPr>
        <w:t>olulise</w:t>
      </w:r>
      <w:r w:rsidRPr="00B579DE">
        <w:rPr>
          <w:rFonts w:cstheme="minorHAnsi"/>
          <w:lang w:val="et-EE"/>
        </w:rPr>
        <w:t xml:space="preserve"> </w:t>
      </w:r>
      <w:r>
        <w:rPr>
          <w:rFonts w:cstheme="minorHAnsi"/>
          <w:lang w:val="et-EE"/>
        </w:rPr>
        <w:t xml:space="preserve">rahalise </w:t>
      </w:r>
      <w:r w:rsidRPr="00B579DE">
        <w:rPr>
          <w:rFonts w:cstheme="minorHAnsi"/>
          <w:lang w:val="et-EE"/>
        </w:rPr>
        <w:t>mõju</w:t>
      </w:r>
      <w:r>
        <w:rPr>
          <w:rFonts w:cstheme="minorHAnsi"/>
          <w:lang w:val="et-EE"/>
        </w:rPr>
        <w:t xml:space="preserve"> investeeringute faasis</w:t>
      </w:r>
      <w:r w:rsidR="00F32A5D">
        <w:rPr>
          <w:rFonts w:cstheme="minorHAnsi"/>
          <w:lang w:val="et-EE"/>
        </w:rPr>
        <w:t xml:space="preserve">. Investeeringute järgselt </w:t>
      </w:r>
      <w:r w:rsidR="00A06F6F">
        <w:rPr>
          <w:rFonts w:cstheme="minorHAnsi"/>
          <w:lang w:val="et-EE"/>
        </w:rPr>
        <w:t xml:space="preserve">kaasneb </w:t>
      </w:r>
      <w:r w:rsidR="008E02AC">
        <w:rPr>
          <w:rFonts w:cstheme="minorHAnsi"/>
          <w:lang w:val="et-EE"/>
        </w:rPr>
        <w:t xml:space="preserve">lisaks majanduslikule mõjule </w:t>
      </w:r>
      <w:r w:rsidR="00721729">
        <w:rPr>
          <w:rFonts w:cstheme="minorHAnsi"/>
          <w:lang w:val="et-EE"/>
        </w:rPr>
        <w:t>ka sotsiaalne mõju, mis avaldub eelkõige tarbijate</w:t>
      </w:r>
      <w:r w:rsidR="00B416B3">
        <w:rPr>
          <w:rFonts w:cstheme="minorHAnsi"/>
          <w:lang w:val="et-EE"/>
        </w:rPr>
        <w:t xml:space="preserve">/teenuse kasutajate </w:t>
      </w:r>
      <w:r w:rsidR="00CA340A">
        <w:rPr>
          <w:rFonts w:cstheme="minorHAnsi"/>
          <w:lang w:val="et-EE"/>
        </w:rPr>
        <w:t>käitumuslik</w:t>
      </w:r>
      <w:r w:rsidR="005B15A8">
        <w:rPr>
          <w:rFonts w:cstheme="minorHAnsi"/>
          <w:lang w:val="et-EE"/>
        </w:rPr>
        <w:t xml:space="preserve">es eelistustes. </w:t>
      </w:r>
      <w:r>
        <w:rPr>
          <w:rFonts w:cstheme="minorHAnsi"/>
          <w:lang w:val="et-EE"/>
        </w:rPr>
        <w:t xml:space="preserve"> </w:t>
      </w:r>
      <w:r w:rsidR="008B2F07">
        <w:rPr>
          <w:rFonts w:cstheme="minorHAnsi"/>
          <w:lang w:val="et-EE"/>
        </w:rPr>
        <w:t xml:space="preserve">Seega mõjutavad </w:t>
      </w:r>
      <w:r w:rsidR="001651EB">
        <w:rPr>
          <w:rFonts w:cstheme="minorHAnsi"/>
          <w:lang w:val="et-EE"/>
        </w:rPr>
        <w:t>i</w:t>
      </w:r>
      <w:r w:rsidRPr="00B579DE">
        <w:rPr>
          <w:rFonts w:cstheme="minorHAnsi"/>
          <w:lang w:val="et-EE"/>
        </w:rPr>
        <w:t>nvesteeringud positiivselt mitmeid</w:t>
      </w:r>
      <w:r w:rsidR="00872B6A">
        <w:rPr>
          <w:rFonts w:cstheme="minorHAnsi"/>
          <w:lang w:val="et-EE"/>
        </w:rPr>
        <w:t xml:space="preserve"> </w:t>
      </w:r>
      <w:r w:rsidR="00BE5B23">
        <w:rPr>
          <w:rFonts w:cstheme="minorHAnsi"/>
          <w:lang w:val="et-EE"/>
        </w:rPr>
        <w:t>m</w:t>
      </w:r>
      <w:r w:rsidRPr="00B579DE">
        <w:rPr>
          <w:rFonts w:cstheme="minorHAnsi"/>
          <w:lang w:val="et-EE"/>
        </w:rPr>
        <w:t>ajandusharusid, sotsiaalset heaolu ning keskkonna jätkusuutlikkust</w:t>
      </w:r>
      <w:r w:rsidR="00872B6A">
        <w:rPr>
          <w:rFonts w:cstheme="minorHAnsi"/>
          <w:lang w:val="et-EE"/>
        </w:rPr>
        <w:t xml:space="preserve">. </w:t>
      </w:r>
    </w:p>
    <w:p w14:paraId="54434F70" w14:textId="191DC4CA" w:rsidR="009B2BED" w:rsidRPr="009B2BED" w:rsidRDefault="0009360D" w:rsidP="009B2BED">
      <w:pPr>
        <w:spacing w:after="0"/>
        <w:rPr>
          <w:rFonts w:cstheme="minorHAnsi"/>
          <w:lang w:val="et-EE"/>
        </w:rPr>
      </w:pPr>
      <w:r w:rsidRPr="0009360D">
        <w:rPr>
          <w:rFonts w:cstheme="minorHAnsi"/>
          <w:b/>
          <w:bCs/>
          <w:lang w:val="et-EE"/>
        </w:rPr>
        <w:t>Majanduslik</w:t>
      </w:r>
      <w:r w:rsidR="00951336">
        <w:rPr>
          <w:rFonts w:cstheme="minorHAnsi"/>
          <w:b/>
          <w:bCs/>
          <w:lang w:val="et-EE"/>
        </w:rPr>
        <w:t>e</w:t>
      </w:r>
      <w:r w:rsidR="00340B19">
        <w:rPr>
          <w:rFonts w:cstheme="minorHAnsi"/>
          <w:b/>
          <w:bCs/>
          <w:lang w:val="et-EE"/>
        </w:rPr>
        <w:t>st</w:t>
      </w:r>
      <w:r w:rsidRPr="0009360D">
        <w:rPr>
          <w:rFonts w:cstheme="minorHAnsi"/>
          <w:b/>
          <w:bCs/>
          <w:lang w:val="et-EE"/>
        </w:rPr>
        <w:t xml:space="preserve"> mõjud</w:t>
      </w:r>
      <w:r w:rsidR="00B04366">
        <w:rPr>
          <w:rFonts w:cstheme="minorHAnsi"/>
          <w:b/>
          <w:bCs/>
          <w:lang w:val="et-EE"/>
        </w:rPr>
        <w:t>e</w:t>
      </w:r>
      <w:r w:rsidR="00340B19">
        <w:rPr>
          <w:rFonts w:cstheme="minorHAnsi"/>
          <w:b/>
          <w:bCs/>
          <w:lang w:val="et-EE"/>
        </w:rPr>
        <w:t>st</w:t>
      </w:r>
      <w:r w:rsidR="00B04366">
        <w:rPr>
          <w:rFonts w:cstheme="minorHAnsi"/>
          <w:b/>
          <w:bCs/>
          <w:lang w:val="et-EE"/>
        </w:rPr>
        <w:t xml:space="preserve"> on oluline </w:t>
      </w:r>
      <w:r w:rsidR="00180720">
        <w:rPr>
          <w:rFonts w:cstheme="minorHAnsi"/>
          <w:b/>
          <w:bCs/>
          <w:lang w:val="et-EE"/>
        </w:rPr>
        <w:t>eristada</w:t>
      </w:r>
      <w:r w:rsidR="00B04366">
        <w:rPr>
          <w:rFonts w:cstheme="minorHAnsi"/>
          <w:b/>
          <w:bCs/>
          <w:lang w:val="et-EE"/>
        </w:rPr>
        <w:t xml:space="preserve"> </w:t>
      </w:r>
      <w:r w:rsidR="00602451">
        <w:rPr>
          <w:rFonts w:cstheme="minorHAnsi"/>
          <w:b/>
          <w:bCs/>
          <w:lang w:val="et-EE"/>
        </w:rPr>
        <w:t xml:space="preserve">transporditaristu </w:t>
      </w:r>
      <w:r w:rsidR="00B04366">
        <w:rPr>
          <w:rFonts w:cstheme="minorHAnsi"/>
          <w:b/>
          <w:bCs/>
          <w:lang w:val="et-EE"/>
        </w:rPr>
        <w:t xml:space="preserve">investeeringute </w:t>
      </w:r>
      <w:r w:rsidR="001057BD">
        <w:rPr>
          <w:rFonts w:cstheme="minorHAnsi"/>
          <w:b/>
          <w:bCs/>
          <w:lang w:val="et-EE"/>
        </w:rPr>
        <w:t>aja</w:t>
      </w:r>
      <w:r w:rsidR="00506A65">
        <w:rPr>
          <w:rFonts w:cstheme="minorHAnsi"/>
          <w:b/>
          <w:bCs/>
          <w:lang w:val="et-EE"/>
        </w:rPr>
        <w:t xml:space="preserve">l </w:t>
      </w:r>
      <w:r w:rsidR="00A36BE4">
        <w:rPr>
          <w:rFonts w:cstheme="minorHAnsi"/>
          <w:b/>
          <w:bCs/>
          <w:lang w:val="et-EE"/>
        </w:rPr>
        <w:t>loodava</w:t>
      </w:r>
      <w:r w:rsidR="00B04366">
        <w:rPr>
          <w:rFonts w:cstheme="minorHAnsi"/>
          <w:b/>
          <w:bCs/>
          <w:lang w:val="et-EE"/>
        </w:rPr>
        <w:t xml:space="preserve"> </w:t>
      </w:r>
      <w:r w:rsidR="006E3171">
        <w:rPr>
          <w:rFonts w:cstheme="minorHAnsi"/>
          <w:b/>
          <w:bCs/>
          <w:lang w:val="et-EE"/>
        </w:rPr>
        <w:t>efektiga ja seejärel opereerimise/kasutamise aja</w:t>
      </w:r>
      <w:r w:rsidR="005C5B36">
        <w:rPr>
          <w:rFonts w:cstheme="minorHAnsi"/>
          <w:b/>
          <w:bCs/>
          <w:lang w:val="et-EE"/>
        </w:rPr>
        <w:t>l tekkiva mõjuga</w:t>
      </w:r>
      <w:r w:rsidR="00847CE5">
        <w:rPr>
          <w:rFonts w:cstheme="minorHAnsi"/>
          <w:b/>
          <w:bCs/>
          <w:lang w:val="et-EE"/>
        </w:rPr>
        <w:t xml:space="preserve">. </w:t>
      </w:r>
      <w:r w:rsidR="00602451">
        <w:rPr>
          <w:rFonts w:cstheme="minorHAnsi"/>
          <w:lang w:val="et-EE"/>
        </w:rPr>
        <w:t xml:space="preserve">Kuigi investeeringud </w:t>
      </w:r>
      <w:r w:rsidR="00046DC8">
        <w:rPr>
          <w:rFonts w:cstheme="minorHAnsi"/>
          <w:lang w:val="et-EE"/>
        </w:rPr>
        <w:t xml:space="preserve">varieeruvad taristust </w:t>
      </w:r>
      <w:r w:rsidR="00A10755">
        <w:rPr>
          <w:rFonts w:cstheme="minorHAnsi"/>
          <w:lang w:val="et-EE"/>
        </w:rPr>
        <w:t>tehnoloogiani</w:t>
      </w:r>
      <w:r w:rsidR="00182D32">
        <w:rPr>
          <w:rFonts w:cstheme="minorHAnsi"/>
          <w:lang w:val="et-EE"/>
        </w:rPr>
        <w:t xml:space="preserve">, siis </w:t>
      </w:r>
      <w:r w:rsidR="00FC7A4E">
        <w:rPr>
          <w:rFonts w:cstheme="minorHAnsi"/>
          <w:lang w:val="et-EE"/>
        </w:rPr>
        <w:t xml:space="preserve">üldistavalt saab </w:t>
      </w:r>
      <w:r w:rsidR="008D1E08" w:rsidRPr="00CE62BB">
        <w:rPr>
          <w:rFonts w:cstheme="minorHAnsi"/>
          <w:b/>
          <w:bCs/>
          <w:lang w:val="et-EE"/>
        </w:rPr>
        <w:t>investeeringute faasis</w:t>
      </w:r>
      <w:r w:rsidR="00452FDF" w:rsidRPr="00CE62BB">
        <w:rPr>
          <w:rFonts w:cstheme="minorHAnsi"/>
          <w:b/>
          <w:bCs/>
          <w:lang w:val="et-EE"/>
        </w:rPr>
        <w:t xml:space="preserve"> </w:t>
      </w:r>
      <w:r w:rsidR="00D66872" w:rsidRPr="00CE62BB">
        <w:rPr>
          <w:rFonts w:cstheme="minorHAnsi"/>
          <w:b/>
          <w:bCs/>
          <w:lang w:val="et-EE"/>
        </w:rPr>
        <w:t>tekkivat</w:t>
      </w:r>
      <w:r w:rsidR="00452FDF" w:rsidRPr="00CE62BB">
        <w:rPr>
          <w:rFonts w:cstheme="minorHAnsi"/>
          <w:b/>
          <w:bCs/>
          <w:lang w:val="et-EE"/>
        </w:rPr>
        <w:t xml:space="preserve"> </w:t>
      </w:r>
      <w:r w:rsidR="00260480">
        <w:rPr>
          <w:rFonts w:cstheme="minorHAnsi"/>
          <w:b/>
          <w:bCs/>
          <w:lang w:val="et-EE"/>
        </w:rPr>
        <w:t>sotsiaalmajan</w:t>
      </w:r>
      <w:r w:rsidR="006922C4">
        <w:rPr>
          <w:rFonts w:cstheme="minorHAnsi"/>
          <w:b/>
          <w:bCs/>
          <w:lang w:val="et-EE"/>
        </w:rPr>
        <w:t xml:space="preserve">duslikku </w:t>
      </w:r>
      <w:r w:rsidR="00452FDF" w:rsidRPr="00CE62BB">
        <w:rPr>
          <w:rFonts w:cstheme="minorHAnsi"/>
          <w:b/>
          <w:bCs/>
          <w:lang w:val="et-EE"/>
        </w:rPr>
        <w:t>mõju</w:t>
      </w:r>
      <w:r w:rsidR="00D66872" w:rsidRPr="00CE62BB">
        <w:rPr>
          <w:rFonts w:cstheme="minorHAnsi"/>
          <w:b/>
          <w:bCs/>
          <w:lang w:val="et-EE"/>
        </w:rPr>
        <w:t xml:space="preserve"> iseloomustada</w:t>
      </w:r>
      <w:r w:rsidR="00452FDF" w:rsidRPr="00CE62BB">
        <w:rPr>
          <w:rFonts w:cstheme="minorHAnsi"/>
          <w:b/>
          <w:bCs/>
          <w:lang w:val="et-EE"/>
        </w:rPr>
        <w:t xml:space="preserve"> järgmiste </w:t>
      </w:r>
      <w:r w:rsidR="00D66872" w:rsidRPr="00CE62BB">
        <w:rPr>
          <w:rFonts w:cstheme="minorHAnsi"/>
          <w:b/>
          <w:bCs/>
          <w:lang w:val="et-EE"/>
        </w:rPr>
        <w:t>tegevusvaldkondade</w:t>
      </w:r>
      <w:r w:rsidR="00452FDF" w:rsidRPr="00CE62BB">
        <w:rPr>
          <w:rFonts w:cstheme="minorHAnsi"/>
          <w:b/>
          <w:bCs/>
          <w:lang w:val="et-EE"/>
        </w:rPr>
        <w:t xml:space="preserve"> kaudu</w:t>
      </w:r>
      <w:r w:rsidR="009B2BED" w:rsidRPr="00CE62BB">
        <w:rPr>
          <w:rFonts w:cstheme="minorHAnsi"/>
          <w:b/>
          <w:bCs/>
          <w:lang w:val="et-EE"/>
        </w:rPr>
        <w:t>:</w:t>
      </w:r>
      <w:r w:rsidR="009B2BED">
        <w:rPr>
          <w:rFonts w:cstheme="minorHAnsi"/>
          <w:lang w:val="et-EE"/>
        </w:rPr>
        <w:t xml:space="preserve"> </w:t>
      </w:r>
    </w:p>
    <w:p w14:paraId="27EBD9CD" w14:textId="15154F86" w:rsidR="000B61A2" w:rsidRPr="000B61A2" w:rsidRDefault="009B2BED" w:rsidP="00BB30F8">
      <w:pPr>
        <w:pStyle w:val="Normaallaadveeb"/>
        <w:numPr>
          <w:ilvl w:val="0"/>
          <w:numId w:val="26"/>
        </w:numPr>
        <w:spacing w:before="0" w:beforeAutospacing="0" w:after="0" w:afterAutospacing="0"/>
        <w:ind w:hanging="357"/>
        <w:rPr>
          <w:rStyle w:val="Tugev"/>
          <w:rFonts w:asciiTheme="minorHAnsi" w:hAnsiTheme="minorHAnsi" w:cstheme="minorHAnsi"/>
          <w:sz w:val="22"/>
          <w:szCs w:val="22"/>
        </w:rPr>
      </w:pPr>
      <w:r>
        <w:rPr>
          <w:rStyle w:val="Tugev"/>
          <w:rFonts w:asciiTheme="minorHAnsi" w:eastAsiaTheme="majorEastAsia" w:hAnsiTheme="minorHAnsi" w:cstheme="minorHAnsi"/>
          <w:sz w:val="22"/>
          <w:szCs w:val="22"/>
        </w:rPr>
        <w:t>k</w:t>
      </w:r>
      <w:r w:rsidRPr="009B2BED">
        <w:rPr>
          <w:rStyle w:val="Tugev"/>
          <w:rFonts w:asciiTheme="minorHAnsi" w:eastAsiaTheme="majorEastAsia" w:hAnsiTheme="minorHAnsi" w:cstheme="minorHAnsi"/>
          <w:sz w:val="22"/>
          <w:szCs w:val="22"/>
        </w:rPr>
        <w:t>onsultatsiooni- ja projekteerimi</w:t>
      </w:r>
      <w:r>
        <w:rPr>
          <w:rStyle w:val="Tugev"/>
          <w:rFonts w:asciiTheme="minorHAnsi" w:eastAsiaTheme="majorEastAsia" w:hAnsiTheme="minorHAnsi" w:cstheme="minorHAnsi"/>
          <w:sz w:val="22"/>
          <w:szCs w:val="22"/>
        </w:rPr>
        <w:t>s</w:t>
      </w:r>
      <w:r w:rsidR="002863C1">
        <w:rPr>
          <w:rStyle w:val="Tugev"/>
          <w:rFonts w:asciiTheme="minorHAnsi" w:eastAsiaTheme="majorEastAsia" w:hAnsiTheme="minorHAnsi" w:cstheme="minorHAnsi"/>
          <w:sz w:val="22"/>
          <w:szCs w:val="22"/>
        </w:rPr>
        <w:t>sektor</w:t>
      </w:r>
      <w:r>
        <w:rPr>
          <w:rStyle w:val="Tugev"/>
          <w:rFonts w:asciiTheme="minorHAnsi" w:eastAsiaTheme="majorEastAsia" w:hAnsiTheme="minorHAnsi" w:cstheme="minorHAnsi"/>
          <w:sz w:val="22"/>
          <w:szCs w:val="22"/>
        </w:rPr>
        <w:t xml:space="preserve"> </w:t>
      </w:r>
      <w:r w:rsidR="00BB30F8">
        <w:rPr>
          <w:rStyle w:val="Tugev"/>
          <w:rFonts w:asciiTheme="minorHAnsi" w:eastAsiaTheme="majorEastAsia" w:hAnsiTheme="minorHAnsi" w:cstheme="minorHAnsi"/>
          <w:sz w:val="22"/>
          <w:szCs w:val="22"/>
        </w:rPr>
        <w:t>–</w:t>
      </w:r>
      <w:r>
        <w:rPr>
          <w:rStyle w:val="Tugev"/>
          <w:rFonts w:asciiTheme="minorHAnsi" w:eastAsiaTheme="majorEastAsia" w:hAnsiTheme="minorHAnsi" w:cstheme="minorHAnsi"/>
          <w:sz w:val="22"/>
          <w:szCs w:val="22"/>
        </w:rPr>
        <w:t xml:space="preserve"> </w:t>
      </w:r>
      <w:r w:rsidR="00BB30F8" w:rsidRPr="00BB30F8">
        <w:rPr>
          <w:rStyle w:val="Tugev"/>
          <w:rFonts w:asciiTheme="minorHAnsi" w:eastAsiaTheme="majorEastAsia" w:hAnsiTheme="minorHAnsi" w:cstheme="minorHAnsi"/>
          <w:b w:val="0"/>
          <w:bCs w:val="0"/>
          <w:sz w:val="22"/>
          <w:szCs w:val="22"/>
        </w:rPr>
        <w:t>tehniline projekteerimine ja planeerimine</w:t>
      </w:r>
      <w:r w:rsidR="000B61A2">
        <w:rPr>
          <w:rStyle w:val="Tugev"/>
          <w:rFonts w:asciiTheme="minorHAnsi" w:eastAsiaTheme="majorEastAsia" w:hAnsiTheme="minorHAnsi" w:cstheme="minorHAnsi"/>
          <w:b w:val="0"/>
          <w:bCs w:val="0"/>
          <w:sz w:val="22"/>
          <w:szCs w:val="22"/>
        </w:rPr>
        <w:t>;</w:t>
      </w:r>
    </w:p>
    <w:p w14:paraId="64ED11BC" w14:textId="50CD12D6" w:rsidR="009B2BED" w:rsidRPr="000B61A2" w:rsidRDefault="009B2BED" w:rsidP="00BB30F8">
      <w:pPr>
        <w:pStyle w:val="Normaallaadveeb"/>
        <w:numPr>
          <w:ilvl w:val="0"/>
          <w:numId w:val="26"/>
        </w:numPr>
        <w:spacing w:before="0" w:beforeAutospacing="0" w:after="0" w:afterAutospacing="0"/>
        <w:ind w:hanging="357"/>
        <w:rPr>
          <w:rFonts w:asciiTheme="minorHAnsi" w:hAnsiTheme="minorHAnsi" w:cstheme="minorHAnsi"/>
          <w:b/>
          <w:bCs/>
          <w:sz w:val="22"/>
          <w:szCs w:val="22"/>
        </w:rPr>
      </w:pPr>
      <w:r w:rsidRPr="00BB30F8">
        <w:rPr>
          <w:rStyle w:val="Tugev"/>
          <w:rFonts w:asciiTheme="minorHAnsi" w:eastAsiaTheme="majorEastAsia" w:hAnsiTheme="minorHAnsi" w:cstheme="minorHAnsi"/>
          <w:sz w:val="22"/>
          <w:szCs w:val="22"/>
        </w:rPr>
        <w:t>ehitus- ja insener</w:t>
      </w:r>
      <w:r w:rsidR="005F6040">
        <w:rPr>
          <w:rStyle w:val="Tugev"/>
          <w:rFonts w:asciiTheme="minorHAnsi" w:eastAsiaTheme="majorEastAsia" w:hAnsiTheme="minorHAnsi" w:cstheme="minorHAnsi"/>
          <w:sz w:val="22"/>
          <w:szCs w:val="22"/>
        </w:rPr>
        <w:t>tehniline sektor</w:t>
      </w:r>
      <w:r w:rsidR="00BB30F8" w:rsidRPr="00BB30F8">
        <w:rPr>
          <w:rStyle w:val="Tugev"/>
          <w:rFonts w:asciiTheme="minorHAnsi" w:eastAsiaTheme="majorEastAsia" w:hAnsiTheme="minorHAnsi" w:cstheme="minorHAnsi"/>
          <w:sz w:val="22"/>
          <w:szCs w:val="22"/>
        </w:rPr>
        <w:t xml:space="preserve"> - </w:t>
      </w:r>
      <w:r w:rsidR="00BB30F8" w:rsidRPr="007F3BE5">
        <w:rPr>
          <w:rStyle w:val="Tugev"/>
          <w:rFonts w:asciiTheme="minorHAnsi" w:eastAsiaTheme="majorEastAsia" w:hAnsiTheme="minorHAnsi" w:cstheme="minorHAnsi"/>
          <w:b w:val="0"/>
          <w:bCs w:val="0"/>
          <w:sz w:val="22"/>
          <w:szCs w:val="22"/>
        </w:rPr>
        <w:t>t</w:t>
      </w:r>
      <w:r w:rsidRPr="00BB30F8">
        <w:rPr>
          <w:rFonts w:asciiTheme="minorHAnsi" w:hAnsiTheme="minorHAnsi" w:cstheme="minorHAnsi"/>
          <w:sz w:val="22"/>
          <w:szCs w:val="22"/>
        </w:rPr>
        <w:t>eedeehituse, raudtee-elektrifitseerimise, trammiliinide ja jalgrattataristu rajamise peatöövõtjad ja alltöövõtjad</w:t>
      </w:r>
      <w:r w:rsidR="000B61A2">
        <w:rPr>
          <w:rFonts w:asciiTheme="minorHAnsi" w:hAnsiTheme="minorHAnsi" w:cstheme="minorHAnsi"/>
          <w:sz w:val="22"/>
          <w:szCs w:val="22"/>
        </w:rPr>
        <w:t>;</w:t>
      </w:r>
    </w:p>
    <w:p w14:paraId="29482350" w14:textId="77777777" w:rsidR="0039582D" w:rsidRDefault="000B61A2" w:rsidP="0039582D">
      <w:pPr>
        <w:pStyle w:val="Normaallaadveeb"/>
        <w:numPr>
          <w:ilvl w:val="0"/>
          <w:numId w:val="26"/>
        </w:numPr>
        <w:spacing w:before="0" w:beforeAutospacing="0" w:after="0" w:afterAutospacing="0"/>
        <w:ind w:hanging="357"/>
        <w:rPr>
          <w:rFonts w:asciiTheme="minorHAnsi" w:hAnsiTheme="minorHAnsi" w:cstheme="minorHAnsi"/>
          <w:sz w:val="22"/>
          <w:szCs w:val="22"/>
        </w:rPr>
      </w:pPr>
      <w:r>
        <w:rPr>
          <w:rStyle w:val="Tugev"/>
          <w:rFonts w:asciiTheme="minorHAnsi" w:eastAsiaTheme="majorEastAsia" w:hAnsiTheme="minorHAnsi" w:cstheme="minorHAnsi"/>
          <w:sz w:val="22"/>
          <w:szCs w:val="22"/>
        </w:rPr>
        <w:t>t</w:t>
      </w:r>
      <w:r w:rsidRPr="009B2BED">
        <w:rPr>
          <w:rStyle w:val="Tugev"/>
          <w:rFonts w:asciiTheme="minorHAnsi" w:eastAsiaTheme="majorEastAsia" w:hAnsiTheme="minorHAnsi" w:cstheme="minorHAnsi"/>
          <w:sz w:val="22"/>
          <w:szCs w:val="22"/>
        </w:rPr>
        <w:t>ranspordi ja logistika sektor</w:t>
      </w:r>
      <w:r>
        <w:rPr>
          <w:rStyle w:val="Tugev"/>
          <w:rFonts w:asciiTheme="minorHAnsi" w:eastAsiaTheme="majorEastAsia" w:hAnsiTheme="minorHAnsi" w:cstheme="minorHAnsi"/>
          <w:sz w:val="22"/>
          <w:szCs w:val="22"/>
        </w:rPr>
        <w:t xml:space="preserve"> </w:t>
      </w:r>
      <w:r w:rsidR="00C73D35">
        <w:rPr>
          <w:rStyle w:val="Tugev"/>
          <w:rFonts w:asciiTheme="minorHAnsi" w:eastAsiaTheme="majorEastAsia" w:hAnsiTheme="minorHAnsi" w:cstheme="minorHAnsi"/>
          <w:sz w:val="22"/>
          <w:szCs w:val="22"/>
        </w:rPr>
        <w:t>–</w:t>
      </w:r>
      <w:r>
        <w:rPr>
          <w:rStyle w:val="Tugev"/>
          <w:rFonts w:asciiTheme="minorHAnsi" w:eastAsiaTheme="majorEastAsia" w:hAnsiTheme="minorHAnsi" w:cstheme="minorHAnsi"/>
          <w:sz w:val="22"/>
          <w:szCs w:val="22"/>
        </w:rPr>
        <w:t xml:space="preserve"> </w:t>
      </w:r>
      <w:r w:rsidR="00C73D35" w:rsidRPr="0039582D">
        <w:rPr>
          <w:rStyle w:val="Tugev"/>
          <w:rFonts w:asciiTheme="minorHAnsi" w:eastAsiaTheme="majorEastAsia" w:hAnsiTheme="minorHAnsi" w:cstheme="minorHAnsi"/>
          <w:b w:val="0"/>
          <w:bCs w:val="0"/>
          <w:sz w:val="22"/>
          <w:szCs w:val="22"/>
        </w:rPr>
        <w:t xml:space="preserve">materjalide </w:t>
      </w:r>
      <w:r w:rsidR="0039582D" w:rsidRPr="0039582D">
        <w:rPr>
          <w:rStyle w:val="Tugev"/>
          <w:rFonts w:asciiTheme="minorHAnsi" w:eastAsiaTheme="majorEastAsia" w:hAnsiTheme="minorHAnsi" w:cstheme="minorHAnsi"/>
          <w:b w:val="0"/>
          <w:bCs w:val="0"/>
          <w:sz w:val="22"/>
          <w:szCs w:val="22"/>
        </w:rPr>
        <w:t>transport</w:t>
      </w:r>
      <w:r w:rsidR="0039582D" w:rsidRPr="0039582D">
        <w:rPr>
          <w:rFonts w:asciiTheme="minorHAnsi" w:hAnsiTheme="minorHAnsi" w:cstheme="minorHAnsi"/>
          <w:b/>
          <w:bCs/>
          <w:sz w:val="22"/>
          <w:szCs w:val="22"/>
        </w:rPr>
        <w:t>;</w:t>
      </w:r>
    </w:p>
    <w:p w14:paraId="68E1B798" w14:textId="2CABE17D" w:rsidR="009B2BED" w:rsidRPr="0039582D" w:rsidRDefault="0039582D" w:rsidP="0039582D">
      <w:pPr>
        <w:pStyle w:val="Normaallaadveeb"/>
        <w:numPr>
          <w:ilvl w:val="0"/>
          <w:numId w:val="26"/>
        </w:numPr>
        <w:spacing w:before="0" w:beforeAutospacing="0" w:after="0" w:afterAutospacing="0"/>
        <w:ind w:hanging="357"/>
        <w:rPr>
          <w:rFonts w:asciiTheme="minorHAnsi" w:hAnsiTheme="minorHAnsi" w:cstheme="minorHAnsi"/>
          <w:sz w:val="22"/>
          <w:szCs w:val="22"/>
        </w:rPr>
      </w:pPr>
      <w:r w:rsidRPr="0039582D">
        <w:rPr>
          <w:rStyle w:val="Tugev"/>
          <w:rFonts w:asciiTheme="minorHAnsi" w:eastAsiaTheme="majorEastAsia" w:hAnsiTheme="minorHAnsi" w:cstheme="minorHAnsi"/>
          <w:sz w:val="22"/>
          <w:szCs w:val="22"/>
        </w:rPr>
        <w:t>m</w:t>
      </w:r>
      <w:r w:rsidR="009B2BED" w:rsidRPr="0039582D">
        <w:rPr>
          <w:rStyle w:val="Tugev"/>
          <w:rFonts w:asciiTheme="minorHAnsi" w:eastAsiaTheme="majorEastAsia" w:hAnsiTheme="minorHAnsi" w:cstheme="minorHAnsi"/>
          <w:sz w:val="22"/>
          <w:szCs w:val="22"/>
        </w:rPr>
        <w:t>aterjalide ja tehnoloogia tarnijad</w:t>
      </w:r>
      <w:r w:rsidR="00F62A41">
        <w:rPr>
          <w:rStyle w:val="Tugev"/>
          <w:rFonts w:asciiTheme="minorHAnsi" w:eastAsiaTheme="majorEastAsia" w:hAnsiTheme="minorHAnsi" w:cstheme="minorHAnsi"/>
          <w:sz w:val="22"/>
          <w:szCs w:val="22"/>
        </w:rPr>
        <w:t xml:space="preserve"> (töötlev tööstus)</w:t>
      </w:r>
      <w:r w:rsidRPr="0039582D">
        <w:rPr>
          <w:rStyle w:val="Tugev"/>
          <w:rFonts w:asciiTheme="minorHAnsi" w:eastAsiaTheme="majorEastAsia" w:hAnsiTheme="minorHAnsi" w:cstheme="minorHAnsi"/>
          <w:sz w:val="22"/>
          <w:szCs w:val="22"/>
        </w:rPr>
        <w:t xml:space="preserve"> - </w:t>
      </w:r>
      <w:r w:rsidRPr="0039582D">
        <w:rPr>
          <w:rFonts w:asciiTheme="minorHAnsi" w:hAnsiTheme="minorHAnsi" w:cstheme="minorHAnsi"/>
          <w:sz w:val="22"/>
          <w:szCs w:val="22"/>
        </w:rPr>
        <w:t>e</w:t>
      </w:r>
      <w:r w:rsidR="009B2BED" w:rsidRPr="0039582D">
        <w:rPr>
          <w:rFonts w:asciiTheme="minorHAnsi" w:hAnsiTheme="minorHAnsi" w:cstheme="minorHAnsi"/>
          <w:sz w:val="22"/>
          <w:szCs w:val="22"/>
        </w:rPr>
        <w:t xml:space="preserve">lektrisüsteemide, raudteeveeremi, trammide ja laadimistaristu tootjad </w:t>
      </w:r>
      <w:r w:rsidR="00D20486">
        <w:rPr>
          <w:rFonts w:asciiTheme="minorHAnsi" w:hAnsiTheme="minorHAnsi" w:cstheme="minorHAnsi"/>
          <w:sz w:val="22"/>
          <w:szCs w:val="22"/>
        </w:rPr>
        <w:t>ning</w:t>
      </w:r>
      <w:r w:rsidR="009B2BED" w:rsidRPr="0039582D">
        <w:rPr>
          <w:rFonts w:asciiTheme="minorHAnsi" w:hAnsiTheme="minorHAnsi" w:cstheme="minorHAnsi"/>
          <w:sz w:val="22"/>
          <w:szCs w:val="22"/>
        </w:rPr>
        <w:t xml:space="preserve"> tarnijad.</w:t>
      </w:r>
      <w:r w:rsidRPr="0039582D">
        <w:rPr>
          <w:rFonts w:asciiTheme="minorHAnsi" w:hAnsiTheme="minorHAnsi" w:cstheme="minorHAnsi"/>
          <w:sz w:val="22"/>
          <w:szCs w:val="22"/>
        </w:rPr>
        <w:t xml:space="preserve"> </w:t>
      </w:r>
      <w:r w:rsidR="009B2BED" w:rsidRPr="0039582D">
        <w:rPr>
          <w:rFonts w:asciiTheme="minorHAnsi" w:hAnsiTheme="minorHAnsi" w:cstheme="minorHAnsi"/>
          <w:sz w:val="22"/>
          <w:szCs w:val="22"/>
        </w:rPr>
        <w:t>Jalgrattateede ja jalakäijate infrastruktuuri ehitusmaterjalide pakkujad.</w:t>
      </w:r>
    </w:p>
    <w:p w14:paraId="5D6E87A5" w14:textId="79256FBB" w:rsidR="0009360D" w:rsidRDefault="0039582D" w:rsidP="0039582D">
      <w:pPr>
        <w:spacing w:after="0"/>
        <w:rPr>
          <w:rFonts w:cstheme="minorHAnsi"/>
          <w:lang w:val="et-EE"/>
        </w:rPr>
      </w:pPr>
      <w:r w:rsidRPr="00DE35D5">
        <w:rPr>
          <w:rFonts w:cstheme="minorHAnsi"/>
          <w:b/>
          <w:bCs/>
          <w:lang w:val="et-EE"/>
        </w:rPr>
        <w:t>Investeeringute faasis</w:t>
      </w:r>
      <w:r>
        <w:rPr>
          <w:rFonts w:cstheme="minorHAnsi"/>
          <w:lang w:val="et-EE"/>
        </w:rPr>
        <w:t xml:space="preserve"> </w:t>
      </w:r>
      <w:r w:rsidR="009C44D1" w:rsidRPr="00DE35D5">
        <w:rPr>
          <w:rFonts w:cstheme="minorHAnsi"/>
          <w:b/>
          <w:bCs/>
          <w:lang w:val="et-EE"/>
        </w:rPr>
        <w:t xml:space="preserve">suureneb </w:t>
      </w:r>
      <w:r w:rsidR="004F6CB7" w:rsidRPr="00DE35D5">
        <w:rPr>
          <w:rFonts w:cstheme="minorHAnsi"/>
          <w:b/>
          <w:bCs/>
          <w:lang w:val="et-EE"/>
        </w:rPr>
        <w:t>tööhõive kasv</w:t>
      </w:r>
      <w:r w:rsidR="004F6CB7">
        <w:rPr>
          <w:rFonts w:cstheme="minorHAnsi"/>
          <w:lang w:val="et-EE"/>
        </w:rPr>
        <w:t xml:space="preserve"> ja materjalide kasutus</w:t>
      </w:r>
      <w:r w:rsidR="005C5B36">
        <w:rPr>
          <w:rFonts w:cstheme="minorHAnsi"/>
          <w:lang w:val="et-EE"/>
        </w:rPr>
        <w:t xml:space="preserve">, </w:t>
      </w:r>
      <w:r w:rsidR="005C5B36" w:rsidRPr="00DE35D5">
        <w:rPr>
          <w:rFonts w:cstheme="minorHAnsi"/>
          <w:b/>
          <w:bCs/>
          <w:lang w:val="et-EE"/>
        </w:rPr>
        <w:t xml:space="preserve">mistõttu luuakse </w:t>
      </w:r>
      <w:r w:rsidR="00DE35D5" w:rsidRPr="00DE35D5">
        <w:rPr>
          <w:rFonts w:cstheme="minorHAnsi"/>
          <w:b/>
          <w:bCs/>
          <w:lang w:val="et-EE"/>
        </w:rPr>
        <w:t>täiendavat lisandväärtust ja panustatakse SKP kasvu</w:t>
      </w:r>
      <w:r w:rsidR="004F6CB7" w:rsidRPr="00DE35D5">
        <w:rPr>
          <w:rFonts w:cstheme="minorHAnsi"/>
          <w:b/>
          <w:bCs/>
          <w:lang w:val="et-EE"/>
        </w:rPr>
        <w:t>.</w:t>
      </w:r>
      <w:r w:rsidR="004F6CB7">
        <w:rPr>
          <w:rFonts w:cstheme="minorHAnsi"/>
          <w:lang w:val="et-EE"/>
        </w:rPr>
        <w:t xml:space="preserve"> </w:t>
      </w:r>
    </w:p>
    <w:p w14:paraId="1100A942" w14:textId="13D6540C" w:rsidR="00A52627" w:rsidRPr="0095375F" w:rsidRDefault="00ED5213" w:rsidP="0039582D">
      <w:pPr>
        <w:spacing w:after="0"/>
        <w:rPr>
          <w:highlight w:val="yellow"/>
          <w:lang w:val="et-EE"/>
        </w:rPr>
      </w:pPr>
      <w:r w:rsidRPr="0095375F">
        <w:rPr>
          <w:b/>
          <w:highlight w:val="yellow"/>
          <w:lang w:val="et-EE"/>
        </w:rPr>
        <w:t>Investeeringute kogumaht</w:t>
      </w:r>
      <w:r w:rsidR="009B3652" w:rsidRPr="0095375F">
        <w:rPr>
          <w:b/>
          <w:highlight w:val="yellow"/>
          <w:lang w:val="et-EE"/>
        </w:rPr>
        <w:t>:</w:t>
      </w:r>
      <w:r w:rsidRPr="0095375F">
        <w:rPr>
          <w:highlight w:val="yellow"/>
          <w:lang w:val="et-EE"/>
        </w:rPr>
        <w:t xml:space="preserve"> ……mln €</w:t>
      </w:r>
      <w:r w:rsidR="009B3A9E" w:rsidRPr="0095375F">
        <w:rPr>
          <w:highlight w:val="yellow"/>
          <w:lang w:val="et-EE"/>
        </w:rPr>
        <w:t>;</w:t>
      </w:r>
    </w:p>
    <w:p w14:paraId="328EE719" w14:textId="60FE4D4C" w:rsidR="00ED5213" w:rsidRPr="0095375F" w:rsidRDefault="00700F7C" w:rsidP="0039582D">
      <w:pPr>
        <w:spacing w:after="0"/>
        <w:rPr>
          <w:highlight w:val="yellow"/>
          <w:lang w:val="et-EE"/>
        </w:rPr>
      </w:pPr>
      <w:r w:rsidRPr="0095375F">
        <w:rPr>
          <w:b/>
          <w:highlight w:val="yellow"/>
          <w:lang w:val="et-EE"/>
        </w:rPr>
        <w:lastRenderedPageBreak/>
        <w:t>Prognoositav l</w:t>
      </w:r>
      <w:r w:rsidR="002F363D" w:rsidRPr="0095375F">
        <w:rPr>
          <w:b/>
          <w:highlight w:val="yellow"/>
          <w:lang w:val="et-EE"/>
        </w:rPr>
        <w:t xml:space="preserve">isandväärtuse kasv </w:t>
      </w:r>
      <w:r w:rsidRPr="0095375F">
        <w:rPr>
          <w:b/>
          <w:highlight w:val="yellow"/>
          <w:lang w:val="et-EE"/>
        </w:rPr>
        <w:t xml:space="preserve">(panus </w:t>
      </w:r>
      <w:r w:rsidR="002F363D" w:rsidRPr="0095375F">
        <w:rPr>
          <w:b/>
          <w:highlight w:val="yellow"/>
          <w:lang w:val="et-EE"/>
        </w:rPr>
        <w:t>SKPs</w:t>
      </w:r>
      <w:r w:rsidRPr="0095375F">
        <w:rPr>
          <w:b/>
          <w:highlight w:val="yellow"/>
          <w:lang w:val="et-EE"/>
        </w:rPr>
        <w:t>se)</w:t>
      </w:r>
      <w:r w:rsidR="009B3652" w:rsidRPr="0095375F">
        <w:rPr>
          <w:b/>
          <w:highlight w:val="yellow"/>
          <w:lang w:val="et-EE"/>
        </w:rPr>
        <w:t>:</w:t>
      </w:r>
      <w:r w:rsidR="009B3652" w:rsidRPr="0095375F">
        <w:rPr>
          <w:highlight w:val="yellow"/>
          <w:lang w:val="et-EE"/>
        </w:rPr>
        <w:t xml:space="preserve"> </w:t>
      </w:r>
      <w:r w:rsidR="002077D7" w:rsidRPr="0095375F">
        <w:rPr>
          <w:highlight w:val="yellow"/>
          <w:lang w:val="et-EE"/>
        </w:rPr>
        <w:t>…..</w:t>
      </w:r>
      <w:r w:rsidR="009B3652" w:rsidRPr="0095375F">
        <w:rPr>
          <w:highlight w:val="yellow"/>
          <w:lang w:val="et-EE"/>
        </w:rPr>
        <w:t>mln €, ….%</w:t>
      </w:r>
      <w:r w:rsidR="009B3A9E" w:rsidRPr="0095375F">
        <w:rPr>
          <w:highlight w:val="yellow"/>
          <w:lang w:val="et-EE"/>
        </w:rPr>
        <w:t>;</w:t>
      </w:r>
    </w:p>
    <w:p w14:paraId="4B715C4E" w14:textId="29F7EE86" w:rsidR="009B3652" w:rsidRPr="0095375F" w:rsidRDefault="00E27E24" w:rsidP="0039582D">
      <w:pPr>
        <w:spacing w:after="0"/>
        <w:rPr>
          <w:rFonts w:cstheme="minorHAnsi"/>
          <w:b/>
          <w:bCs/>
          <w:highlight w:val="yellow"/>
          <w:lang w:val="et-EE"/>
        </w:rPr>
      </w:pPr>
      <w:r w:rsidRPr="0095375F">
        <w:rPr>
          <w:rFonts w:cstheme="minorHAnsi"/>
          <w:b/>
          <w:bCs/>
          <w:highlight w:val="yellow"/>
          <w:lang w:val="et-EE"/>
        </w:rPr>
        <w:t xml:space="preserve">Mõju tööhõivele: </w:t>
      </w:r>
      <w:r w:rsidR="00D24444" w:rsidRPr="0095375F">
        <w:rPr>
          <w:rFonts w:cstheme="minorHAnsi"/>
          <w:highlight w:val="yellow"/>
          <w:lang w:val="et-EE"/>
        </w:rPr>
        <w:t>….</w:t>
      </w:r>
      <w:r w:rsidR="002077D7" w:rsidRPr="0095375F">
        <w:rPr>
          <w:rFonts w:cstheme="minorHAnsi"/>
          <w:highlight w:val="yellow"/>
          <w:lang w:val="et-EE"/>
        </w:rPr>
        <w:t xml:space="preserve">aasta keskmisena </w:t>
      </w:r>
      <w:r w:rsidR="009B3A9E" w:rsidRPr="0095375F">
        <w:rPr>
          <w:rFonts w:cstheme="minorHAnsi"/>
          <w:highlight w:val="yellow"/>
          <w:lang w:val="et-EE"/>
        </w:rPr>
        <w:t>lisandunud töötajat</w:t>
      </w:r>
      <w:r w:rsidR="002077D7" w:rsidRPr="0095375F">
        <w:rPr>
          <w:rFonts w:cstheme="minorHAnsi"/>
          <w:highlight w:val="yellow"/>
          <w:lang w:val="et-EE"/>
        </w:rPr>
        <w:t xml:space="preserve"> perioodil</w:t>
      </w:r>
      <w:r w:rsidR="009B3A9E" w:rsidRPr="0095375F">
        <w:rPr>
          <w:rFonts w:cstheme="minorHAnsi"/>
          <w:highlight w:val="yellow"/>
          <w:lang w:val="et-EE"/>
        </w:rPr>
        <w:t>;</w:t>
      </w:r>
    </w:p>
    <w:p w14:paraId="5EF077AC" w14:textId="65810564" w:rsidR="007A19D5" w:rsidRPr="0095375F" w:rsidRDefault="007A19D5" w:rsidP="0039582D">
      <w:pPr>
        <w:spacing w:after="0"/>
        <w:rPr>
          <w:b/>
          <w:lang w:val="et-EE"/>
        </w:rPr>
      </w:pPr>
      <w:r w:rsidRPr="0095375F">
        <w:rPr>
          <w:b/>
          <w:highlight w:val="yellow"/>
          <w:lang w:val="et-EE"/>
        </w:rPr>
        <w:t>Investeeringu kulutõhusus:</w:t>
      </w:r>
      <w:r w:rsidR="001E7E3B" w:rsidRPr="0095375F">
        <w:rPr>
          <w:b/>
          <w:highlight w:val="yellow"/>
          <w:lang w:val="et-EE"/>
        </w:rPr>
        <w:t xml:space="preserve"> </w:t>
      </w:r>
      <w:r w:rsidR="001E7E3B" w:rsidRPr="0095375F">
        <w:rPr>
          <w:highlight w:val="yellow"/>
          <w:lang w:val="et-EE"/>
        </w:rPr>
        <w:t>…..</w:t>
      </w:r>
      <w:r w:rsidRPr="0095375F">
        <w:rPr>
          <w:highlight w:val="yellow"/>
          <w:lang w:val="et-EE"/>
        </w:rPr>
        <w:t xml:space="preserve"> €/tonn vähen</w:t>
      </w:r>
      <w:r w:rsidR="002A33E2" w:rsidRPr="0095375F">
        <w:rPr>
          <w:highlight w:val="yellow"/>
          <w:lang w:val="et-EE"/>
        </w:rPr>
        <w:t>enud</w:t>
      </w:r>
      <w:r w:rsidRPr="0095375F">
        <w:rPr>
          <w:highlight w:val="yellow"/>
          <w:lang w:val="et-EE"/>
        </w:rPr>
        <w:t xml:space="preserve"> CO₂ ekv</w:t>
      </w:r>
      <w:r w:rsidR="001E7E3B" w:rsidRPr="0095375F">
        <w:rPr>
          <w:highlight w:val="yellow"/>
          <w:lang w:val="et-EE"/>
        </w:rPr>
        <w:t xml:space="preserve"> </w:t>
      </w:r>
      <w:r w:rsidR="009B3A9E" w:rsidRPr="0095375F">
        <w:rPr>
          <w:highlight w:val="yellow"/>
          <w:lang w:val="et-EE"/>
        </w:rPr>
        <w:t>koh</w:t>
      </w:r>
      <w:r w:rsidR="002077D7" w:rsidRPr="0095375F">
        <w:rPr>
          <w:highlight w:val="yellow"/>
          <w:lang w:val="et-EE"/>
        </w:rPr>
        <w:t>t</w:t>
      </w:r>
      <w:r w:rsidR="009B3A9E" w:rsidRPr="0095375F">
        <w:rPr>
          <w:highlight w:val="yellow"/>
          <w:lang w:val="et-EE"/>
        </w:rPr>
        <w:t>a.</w:t>
      </w:r>
      <w:r w:rsidR="009B3A9E" w:rsidRPr="0095375F">
        <w:rPr>
          <w:lang w:val="et-EE"/>
        </w:rPr>
        <w:t xml:space="preserve"> </w:t>
      </w:r>
    </w:p>
    <w:p w14:paraId="115D8A65" w14:textId="77777777" w:rsidR="00FC7A4E" w:rsidRDefault="00FC7A4E" w:rsidP="0039582D">
      <w:pPr>
        <w:spacing w:after="0"/>
        <w:rPr>
          <w:lang w:val="et-EE"/>
        </w:rPr>
      </w:pPr>
    </w:p>
    <w:p w14:paraId="60E2250C" w14:textId="4C07EDEC" w:rsidR="00085E9E" w:rsidRPr="00736BBF" w:rsidRDefault="007E1E37" w:rsidP="0039582D">
      <w:pPr>
        <w:spacing w:after="0"/>
        <w:rPr>
          <w:b/>
          <w:lang w:val="et-EE"/>
        </w:rPr>
      </w:pPr>
      <w:r w:rsidRPr="232D13E6">
        <w:rPr>
          <w:lang w:val="et-EE"/>
        </w:rPr>
        <w:t xml:space="preserve">Pärast investeeringut </w:t>
      </w:r>
      <w:r w:rsidR="00A21135" w:rsidRPr="232D13E6">
        <w:rPr>
          <w:lang w:val="et-EE"/>
        </w:rPr>
        <w:t xml:space="preserve">laieneb </w:t>
      </w:r>
      <w:r w:rsidR="004C4624" w:rsidRPr="232D13E6">
        <w:rPr>
          <w:lang w:val="et-EE"/>
        </w:rPr>
        <w:t xml:space="preserve">kasusaajate </w:t>
      </w:r>
      <w:r w:rsidR="000C5D0C" w:rsidRPr="232D13E6">
        <w:rPr>
          <w:lang w:val="et-EE"/>
        </w:rPr>
        <w:t xml:space="preserve">ring ja </w:t>
      </w:r>
      <w:r w:rsidR="00147719" w:rsidRPr="232D13E6">
        <w:rPr>
          <w:lang w:val="et-EE"/>
        </w:rPr>
        <w:t>mõju</w:t>
      </w:r>
      <w:r w:rsidR="00147719" w:rsidRPr="232D13E6">
        <w:rPr>
          <w:b/>
          <w:lang w:val="et-EE"/>
        </w:rPr>
        <w:t xml:space="preserve"> </w:t>
      </w:r>
      <w:r w:rsidR="00147719" w:rsidRPr="232D13E6">
        <w:rPr>
          <w:lang w:val="et-EE"/>
        </w:rPr>
        <w:t xml:space="preserve">rõhuasetus liigub teenuste pakkumisele ning selle kvaliteedile. </w:t>
      </w:r>
      <w:r w:rsidR="00085E9E" w:rsidRPr="232D13E6">
        <w:rPr>
          <w:b/>
          <w:lang w:val="et-EE"/>
        </w:rPr>
        <w:t xml:space="preserve">Opereerimise/kasutamise ajal </w:t>
      </w:r>
      <w:r w:rsidR="00736BBF" w:rsidRPr="232D13E6">
        <w:rPr>
          <w:b/>
          <w:lang w:val="et-EE"/>
        </w:rPr>
        <w:t xml:space="preserve">tekib mõju järgmistes valdkondades: </w:t>
      </w:r>
    </w:p>
    <w:p w14:paraId="1C406FC2" w14:textId="03C6460C" w:rsidR="00FE7C43" w:rsidRDefault="00736BBF" w:rsidP="00FE7C43">
      <w:pPr>
        <w:pStyle w:val="Loendilik"/>
        <w:numPr>
          <w:ilvl w:val="0"/>
          <w:numId w:val="29"/>
        </w:numPr>
        <w:spacing w:after="0"/>
        <w:rPr>
          <w:rFonts w:cstheme="minorHAnsi"/>
          <w:lang w:val="et-EE"/>
        </w:rPr>
      </w:pPr>
      <w:r w:rsidRPr="00147719">
        <w:rPr>
          <w:rFonts w:cstheme="minorHAnsi"/>
          <w:b/>
          <w:bCs/>
          <w:lang w:val="et-EE"/>
        </w:rPr>
        <w:t>Ühistranspordi operaatorid</w:t>
      </w:r>
      <w:r w:rsidR="00147719" w:rsidRPr="00147719">
        <w:rPr>
          <w:rFonts w:cstheme="minorHAnsi"/>
          <w:b/>
          <w:bCs/>
          <w:lang w:val="et-EE"/>
        </w:rPr>
        <w:t xml:space="preserve"> - </w:t>
      </w:r>
      <w:r w:rsidRPr="00147719">
        <w:rPr>
          <w:rFonts w:cstheme="minorHAnsi"/>
          <w:lang w:val="et-EE"/>
        </w:rPr>
        <w:t xml:space="preserve">Raudtee- ja trammiliinide, bussiliinide ning </w:t>
      </w:r>
      <w:r w:rsidR="00902A96">
        <w:rPr>
          <w:rFonts w:cstheme="minorHAnsi"/>
          <w:lang w:val="et-EE"/>
        </w:rPr>
        <w:t>taristu</w:t>
      </w:r>
      <w:r w:rsidRPr="00147719">
        <w:rPr>
          <w:rFonts w:cstheme="minorHAnsi"/>
          <w:lang w:val="et-EE"/>
        </w:rPr>
        <w:t>sõlmede haldajad saavad kasutada uut ja efektiivsemat taristut, vähendades käituskulusid ning pakkudes kvaliteetsemat teenust.</w:t>
      </w:r>
      <w:r w:rsidR="002530A7">
        <w:rPr>
          <w:rFonts w:cstheme="minorHAnsi"/>
          <w:lang w:val="et-EE"/>
        </w:rPr>
        <w:t xml:space="preserve"> Maantee</w:t>
      </w:r>
      <w:r w:rsidR="0061420E">
        <w:rPr>
          <w:rFonts w:cstheme="minorHAnsi"/>
          <w:lang w:val="et-EE"/>
        </w:rPr>
        <w:t>- ja raudtee</w:t>
      </w:r>
      <w:r w:rsidR="002530A7">
        <w:rPr>
          <w:rFonts w:cstheme="minorHAnsi"/>
          <w:lang w:val="et-EE"/>
        </w:rPr>
        <w:t>transpordisektori konkurentsivõime paraneb, kuna</w:t>
      </w:r>
      <w:r w:rsidR="0061420E">
        <w:rPr>
          <w:rFonts w:cstheme="minorHAnsi"/>
          <w:lang w:val="et-EE"/>
        </w:rPr>
        <w:t xml:space="preserve"> arendatu infrastruktuur </w:t>
      </w:r>
      <w:r w:rsidR="00CE166A">
        <w:rPr>
          <w:rFonts w:cstheme="minorHAnsi"/>
          <w:lang w:val="et-EE"/>
        </w:rPr>
        <w:t xml:space="preserve">ja uued sõidukid </w:t>
      </w:r>
      <w:r w:rsidR="0061420E">
        <w:rPr>
          <w:rFonts w:cstheme="minorHAnsi"/>
          <w:lang w:val="et-EE"/>
        </w:rPr>
        <w:t>võimalda</w:t>
      </w:r>
      <w:r w:rsidR="00CE166A">
        <w:rPr>
          <w:rFonts w:cstheme="minorHAnsi"/>
          <w:lang w:val="et-EE"/>
        </w:rPr>
        <w:t>vad</w:t>
      </w:r>
      <w:r w:rsidR="0061420E">
        <w:rPr>
          <w:rFonts w:cstheme="minorHAnsi"/>
          <w:lang w:val="et-EE"/>
        </w:rPr>
        <w:t xml:space="preserve"> efektiivse</w:t>
      </w:r>
      <w:r w:rsidR="00CE166A">
        <w:rPr>
          <w:rFonts w:cstheme="minorHAnsi"/>
          <w:lang w:val="et-EE"/>
        </w:rPr>
        <w:t xml:space="preserve">t veondust (nt pikemad autorongid vähendavad kulu 50 </w:t>
      </w:r>
      <w:r w:rsidR="00CE166A" w:rsidRPr="0009360D">
        <w:rPr>
          <w:rFonts w:cstheme="minorHAnsi"/>
          <w:lang w:val="et-EE"/>
        </w:rPr>
        <w:t>miljoni euro võrra aastas</w:t>
      </w:r>
      <w:r w:rsidR="00CE166A">
        <w:rPr>
          <w:rFonts w:cstheme="minorHAnsi"/>
          <w:lang w:val="et-EE"/>
        </w:rPr>
        <w:t>)</w:t>
      </w:r>
    </w:p>
    <w:p w14:paraId="09DABEC1" w14:textId="48CC7B87" w:rsidR="008967BE" w:rsidRDefault="00736BBF" w:rsidP="008967BE">
      <w:pPr>
        <w:pStyle w:val="Loendilik"/>
        <w:numPr>
          <w:ilvl w:val="0"/>
          <w:numId w:val="29"/>
        </w:numPr>
        <w:spacing w:after="0"/>
        <w:rPr>
          <w:rFonts w:cstheme="minorHAnsi"/>
          <w:lang w:val="et-EE"/>
        </w:rPr>
      </w:pPr>
      <w:r w:rsidRPr="00FE7C43">
        <w:rPr>
          <w:rFonts w:cstheme="minorHAnsi"/>
          <w:b/>
          <w:bCs/>
          <w:lang w:val="et-EE"/>
        </w:rPr>
        <w:t>Lõppkasutajad – reisijad ja elanikud</w:t>
      </w:r>
      <w:r w:rsidR="00C34B30">
        <w:rPr>
          <w:rFonts w:cstheme="minorHAnsi"/>
          <w:b/>
          <w:bCs/>
          <w:lang w:val="et-EE"/>
        </w:rPr>
        <w:t>, sh ärivaldkonna töötajaskond -</w:t>
      </w:r>
      <w:r w:rsidR="00C34B30">
        <w:rPr>
          <w:rFonts w:cstheme="minorHAnsi"/>
          <w:lang w:val="et-EE"/>
        </w:rPr>
        <w:t xml:space="preserve"> </w:t>
      </w:r>
      <w:r w:rsidR="001C1A81">
        <w:rPr>
          <w:rFonts w:cstheme="minorHAnsi"/>
          <w:lang w:val="et-EE"/>
        </w:rPr>
        <w:t>k</w:t>
      </w:r>
      <w:r w:rsidRPr="001C1A81">
        <w:rPr>
          <w:rFonts w:cstheme="minorHAnsi"/>
          <w:lang w:val="et-EE"/>
        </w:rPr>
        <w:t>iirem, mugavam ja keskkonnasõbralikum ühistransport parandab inimeste liikuvus</w:t>
      </w:r>
      <w:r w:rsidR="00F01B75">
        <w:rPr>
          <w:rFonts w:cstheme="minorHAnsi"/>
          <w:lang w:val="et-EE"/>
        </w:rPr>
        <w:t>e</w:t>
      </w:r>
      <w:r w:rsidRPr="001C1A81">
        <w:rPr>
          <w:rFonts w:cstheme="minorHAnsi"/>
          <w:lang w:val="et-EE"/>
        </w:rPr>
        <w:t xml:space="preserve"> elukvaliteeti</w:t>
      </w:r>
      <w:r w:rsidR="001C1A81">
        <w:rPr>
          <w:rFonts w:cstheme="minorHAnsi"/>
          <w:lang w:val="et-EE"/>
        </w:rPr>
        <w:t xml:space="preserve"> ja ligipääsu nii t</w:t>
      </w:r>
      <w:r w:rsidR="008967BE">
        <w:rPr>
          <w:rFonts w:cstheme="minorHAnsi"/>
          <w:lang w:val="et-EE"/>
        </w:rPr>
        <w:t xml:space="preserve">öökohtadele, aga ka </w:t>
      </w:r>
      <w:r w:rsidR="00443EFB">
        <w:rPr>
          <w:rFonts w:cstheme="minorHAnsi"/>
          <w:lang w:val="et-EE"/>
        </w:rPr>
        <w:t>teenustele</w:t>
      </w:r>
      <w:r w:rsidRPr="001C1A81">
        <w:rPr>
          <w:rFonts w:cstheme="minorHAnsi"/>
          <w:lang w:val="et-EE"/>
        </w:rPr>
        <w:t>.</w:t>
      </w:r>
      <w:r w:rsidR="008967BE">
        <w:rPr>
          <w:rFonts w:cstheme="minorHAnsi"/>
          <w:lang w:val="et-EE"/>
        </w:rPr>
        <w:t xml:space="preserve"> </w:t>
      </w:r>
      <w:r w:rsidRPr="008967BE">
        <w:rPr>
          <w:rFonts w:cstheme="minorHAnsi"/>
          <w:lang w:val="et-EE"/>
        </w:rPr>
        <w:t>Jalgratta- ja jalgteede võrgustiku laiendamine soodustab tervislikke liikumisviise ja vähendab sõltuvust erasõidukitest.</w:t>
      </w:r>
    </w:p>
    <w:p w14:paraId="368FFA03" w14:textId="62F5F71F" w:rsidR="0061420E" w:rsidRDefault="00E425D6" w:rsidP="008967BE">
      <w:pPr>
        <w:pStyle w:val="Loendilik"/>
        <w:numPr>
          <w:ilvl w:val="0"/>
          <w:numId w:val="29"/>
        </w:numPr>
        <w:spacing w:after="0"/>
        <w:rPr>
          <w:lang w:val="et-EE"/>
        </w:rPr>
      </w:pPr>
      <w:r w:rsidRPr="4FD07346">
        <w:rPr>
          <w:b/>
          <w:lang w:val="et-EE"/>
        </w:rPr>
        <w:t xml:space="preserve">Energia- ja kütusetootjad </w:t>
      </w:r>
      <w:r w:rsidR="0061420E" w:rsidRPr="4FD07346">
        <w:rPr>
          <w:b/>
          <w:lang w:val="et-EE"/>
        </w:rPr>
        <w:t>-</w:t>
      </w:r>
      <w:r w:rsidR="0061420E" w:rsidRPr="4FD07346">
        <w:rPr>
          <w:lang w:val="et-EE"/>
        </w:rPr>
        <w:t xml:space="preserve"> </w:t>
      </w:r>
      <w:r w:rsidR="00D338D5" w:rsidRPr="4FD07346">
        <w:rPr>
          <w:lang w:val="et-EE"/>
        </w:rPr>
        <w:t xml:space="preserve">kodumaised biometaani tootjad ja vesinikuenergia ettevõtted saavad turule püsiva nõudluse, mis soodustab investeeringuid tootmisvõimsustesse. </w:t>
      </w:r>
      <w:r w:rsidR="006548EE" w:rsidRPr="4FD07346">
        <w:rPr>
          <w:lang w:val="et-EE"/>
        </w:rPr>
        <w:t>20</w:t>
      </w:r>
      <w:r w:rsidR="009D2383" w:rsidRPr="4FD07346">
        <w:rPr>
          <w:lang w:val="et-EE"/>
        </w:rPr>
        <w:t>30. a</w:t>
      </w:r>
      <w:r w:rsidR="00A737D6" w:rsidRPr="4FD07346">
        <w:rPr>
          <w:lang w:val="et-EE"/>
        </w:rPr>
        <w:t xml:space="preserve">astaks </w:t>
      </w:r>
      <w:r w:rsidR="00B042AB" w:rsidRPr="4FD07346">
        <w:rPr>
          <w:lang w:val="et-EE"/>
        </w:rPr>
        <w:t>on eeldatav biometaani tarbimi</w:t>
      </w:r>
      <w:r w:rsidR="008D725A" w:rsidRPr="4FD07346">
        <w:rPr>
          <w:lang w:val="et-EE"/>
        </w:rPr>
        <w:t>ne Eestis</w:t>
      </w:r>
      <w:r w:rsidR="00B042AB" w:rsidRPr="4FD07346">
        <w:rPr>
          <w:lang w:val="et-EE"/>
        </w:rPr>
        <w:t xml:space="preserve"> </w:t>
      </w:r>
      <w:r w:rsidR="00406034" w:rsidRPr="4FD07346">
        <w:rPr>
          <w:lang w:val="et-EE"/>
        </w:rPr>
        <w:t>3</w:t>
      </w:r>
      <w:r w:rsidR="008D3DE5" w:rsidRPr="4FD07346">
        <w:rPr>
          <w:lang w:val="et-EE"/>
        </w:rPr>
        <w:t>70</w:t>
      </w:r>
      <w:r w:rsidR="00A02C03" w:rsidRPr="4FD07346">
        <w:rPr>
          <w:lang w:val="et-EE"/>
        </w:rPr>
        <w:t xml:space="preserve"> GWh, </w:t>
      </w:r>
      <w:r w:rsidR="00E75C7D" w:rsidRPr="4FD07346">
        <w:rPr>
          <w:lang w:val="et-EE"/>
        </w:rPr>
        <w:t>mille</w:t>
      </w:r>
      <w:r w:rsidR="00221062" w:rsidRPr="4FD07346">
        <w:rPr>
          <w:lang w:val="et-EE"/>
        </w:rPr>
        <w:t xml:space="preserve"> </w:t>
      </w:r>
      <w:r w:rsidR="00DA7137" w:rsidRPr="4FD07346">
        <w:rPr>
          <w:lang w:val="et-EE"/>
        </w:rPr>
        <w:t xml:space="preserve">eeldatav maksumus on </w:t>
      </w:r>
      <w:r w:rsidR="00E75C7D" w:rsidRPr="4FD07346">
        <w:rPr>
          <w:lang w:val="et-EE"/>
        </w:rPr>
        <w:t xml:space="preserve">50-55 mln </w:t>
      </w:r>
      <w:r w:rsidR="00E75C7D" w:rsidRPr="4FD07346">
        <w:rPr>
          <w:rFonts w:ascii="Roboto" w:hAnsi="Roboto"/>
          <w:lang w:val="et-EE"/>
        </w:rPr>
        <w:t>€</w:t>
      </w:r>
      <w:r w:rsidR="00A54C29" w:rsidRPr="4FD07346">
        <w:rPr>
          <w:rFonts w:ascii="Roboto" w:hAnsi="Roboto"/>
          <w:lang w:val="et-EE"/>
        </w:rPr>
        <w:t xml:space="preserve">. </w:t>
      </w:r>
    </w:p>
    <w:p w14:paraId="795CE23F" w14:textId="3777B5E7" w:rsidR="002F28C5" w:rsidRPr="00EE4DB9" w:rsidRDefault="00180FAF" w:rsidP="00EE4DB9">
      <w:pPr>
        <w:pStyle w:val="Loendilik"/>
        <w:numPr>
          <w:ilvl w:val="0"/>
          <w:numId w:val="29"/>
        </w:numPr>
        <w:spacing w:after="0"/>
        <w:rPr>
          <w:rFonts w:cstheme="minorHAnsi"/>
          <w:lang w:val="et-EE"/>
        </w:rPr>
      </w:pPr>
      <w:r w:rsidRPr="00EE4DB9">
        <w:rPr>
          <w:rFonts w:cstheme="minorHAnsi"/>
          <w:b/>
          <w:bCs/>
          <w:lang w:val="et-EE"/>
        </w:rPr>
        <w:t>Tankimis- ja laadimisvõrgustike haldajad</w:t>
      </w:r>
      <w:r>
        <w:rPr>
          <w:rFonts w:cstheme="minorHAnsi"/>
          <w:lang w:val="et-EE"/>
        </w:rPr>
        <w:t xml:space="preserve"> - </w:t>
      </w:r>
      <w:r w:rsidR="00EE4DB9">
        <w:rPr>
          <w:rFonts w:cstheme="minorHAnsi"/>
          <w:lang w:val="et-EE"/>
        </w:rPr>
        <w:t>e</w:t>
      </w:r>
      <w:r w:rsidR="00EE4DB9" w:rsidRPr="00EE4DB9">
        <w:rPr>
          <w:rFonts w:cstheme="minorHAnsi"/>
          <w:lang w:val="et-EE"/>
        </w:rPr>
        <w:t>ra- ja avalikud operaatorid, kes hakkavad teenima tulu elektri, vesiniku ja biometaani müügist transpordisektoris.</w:t>
      </w:r>
      <w:r w:rsidR="00EE4DB9">
        <w:rPr>
          <w:rFonts w:cstheme="minorHAnsi"/>
          <w:lang w:val="et-EE"/>
        </w:rPr>
        <w:t xml:space="preserve"> </w:t>
      </w:r>
      <w:r w:rsidR="00E045F4">
        <w:rPr>
          <w:rFonts w:cstheme="minorHAnsi"/>
          <w:lang w:val="et-EE"/>
        </w:rPr>
        <w:t xml:space="preserve">Lisaks </w:t>
      </w:r>
      <w:r w:rsidR="00EE4DB9">
        <w:rPr>
          <w:rFonts w:cstheme="minorHAnsi"/>
          <w:lang w:val="et-EE"/>
        </w:rPr>
        <w:t xml:space="preserve">kaasatakse </w:t>
      </w:r>
      <w:r w:rsidR="00E045F4">
        <w:rPr>
          <w:rFonts w:cstheme="minorHAnsi"/>
          <w:lang w:val="et-EE"/>
        </w:rPr>
        <w:t xml:space="preserve">täiendavaid </w:t>
      </w:r>
      <w:r w:rsidR="00EE4DB9" w:rsidRPr="00EE4DB9">
        <w:rPr>
          <w:rFonts w:cstheme="minorHAnsi"/>
          <w:lang w:val="et-EE"/>
        </w:rPr>
        <w:t>teenuse</w:t>
      </w:r>
      <w:r w:rsidR="00E045F4">
        <w:rPr>
          <w:rFonts w:cstheme="minorHAnsi"/>
          <w:lang w:val="et-EE"/>
        </w:rPr>
        <w:t>id</w:t>
      </w:r>
      <w:r w:rsidR="00EE4DB9" w:rsidRPr="00EE4DB9">
        <w:rPr>
          <w:rFonts w:cstheme="minorHAnsi"/>
          <w:lang w:val="et-EE"/>
        </w:rPr>
        <w:t>, näiteks makselahendused ja hooldusteenused,</w:t>
      </w:r>
      <w:r w:rsidR="00E045F4">
        <w:rPr>
          <w:rFonts w:cstheme="minorHAnsi"/>
          <w:lang w:val="et-EE"/>
        </w:rPr>
        <w:t xml:space="preserve"> mis</w:t>
      </w:r>
      <w:r w:rsidR="00EE4DB9" w:rsidRPr="00EE4DB9">
        <w:rPr>
          <w:rFonts w:cstheme="minorHAnsi"/>
          <w:lang w:val="et-EE"/>
        </w:rPr>
        <w:t xml:space="preserve"> loovad </w:t>
      </w:r>
      <w:r w:rsidR="008D725A">
        <w:rPr>
          <w:rFonts w:cstheme="minorHAnsi"/>
          <w:lang w:val="et-EE"/>
        </w:rPr>
        <w:t>nii töökohti</w:t>
      </w:r>
      <w:r w:rsidR="00FE01D8">
        <w:rPr>
          <w:rFonts w:cstheme="minorHAnsi"/>
          <w:lang w:val="et-EE"/>
        </w:rPr>
        <w:t xml:space="preserve"> kui ka </w:t>
      </w:r>
      <w:r w:rsidR="00EE4DB9" w:rsidRPr="00EE4DB9">
        <w:rPr>
          <w:rFonts w:cstheme="minorHAnsi"/>
          <w:lang w:val="et-EE"/>
        </w:rPr>
        <w:t>lisandväärtust</w:t>
      </w:r>
      <w:r w:rsidR="00E045F4">
        <w:rPr>
          <w:rFonts w:cstheme="minorHAnsi"/>
          <w:lang w:val="et-EE"/>
        </w:rPr>
        <w:t xml:space="preserve">. </w:t>
      </w:r>
    </w:p>
    <w:p w14:paraId="4DA3D717" w14:textId="77777777" w:rsidR="008967BE" w:rsidRDefault="00736BBF" w:rsidP="008967BE">
      <w:pPr>
        <w:pStyle w:val="Loendilik"/>
        <w:numPr>
          <w:ilvl w:val="0"/>
          <w:numId w:val="29"/>
        </w:numPr>
        <w:spacing w:after="0"/>
        <w:rPr>
          <w:rFonts w:cstheme="minorHAnsi"/>
          <w:lang w:val="et-EE"/>
        </w:rPr>
      </w:pPr>
      <w:r w:rsidRPr="008967BE">
        <w:rPr>
          <w:rFonts w:cstheme="minorHAnsi"/>
          <w:b/>
          <w:bCs/>
          <w:lang w:val="et-EE"/>
        </w:rPr>
        <w:t>Kohalikud omavalitsused</w:t>
      </w:r>
      <w:r w:rsidR="008967BE">
        <w:rPr>
          <w:rFonts w:cstheme="minorHAnsi"/>
          <w:b/>
          <w:bCs/>
          <w:lang w:val="et-EE"/>
        </w:rPr>
        <w:t xml:space="preserve">- </w:t>
      </w:r>
      <w:r w:rsidR="008967BE" w:rsidRPr="0061420E">
        <w:rPr>
          <w:rFonts w:cstheme="minorHAnsi"/>
          <w:lang w:val="et-EE"/>
        </w:rPr>
        <w:t>h</w:t>
      </w:r>
      <w:r w:rsidRPr="008967BE">
        <w:rPr>
          <w:rFonts w:cstheme="minorHAnsi"/>
          <w:lang w:val="et-EE"/>
        </w:rPr>
        <w:t>alduskulude vähenemine ja parem teenuste kvaliteet, sh ühistranspordi kättesaadavuse ja atraktiivsuse kasv.</w:t>
      </w:r>
      <w:r w:rsidR="008967BE">
        <w:rPr>
          <w:rFonts w:cstheme="minorHAnsi"/>
          <w:lang w:val="et-EE"/>
        </w:rPr>
        <w:t xml:space="preserve"> Avaldub mõju regionaalsele arengule. E</w:t>
      </w:r>
      <w:r w:rsidRPr="008967BE">
        <w:rPr>
          <w:rFonts w:cstheme="minorHAnsi"/>
          <w:lang w:val="et-EE"/>
        </w:rPr>
        <w:t>lukvaliteedi tõus võib tõsta ka kinnisvaraväärtust ja soodustada ettevõtlust.</w:t>
      </w:r>
    </w:p>
    <w:p w14:paraId="54A5A435" w14:textId="4AA240FC" w:rsidR="00736BBF" w:rsidRPr="008967BE" w:rsidRDefault="00736BBF" w:rsidP="008967BE">
      <w:pPr>
        <w:pStyle w:val="Loendilik"/>
        <w:numPr>
          <w:ilvl w:val="0"/>
          <w:numId w:val="29"/>
        </w:numPr>
        <w:spacing w:after="0"/>
        <w:rPr>
          <w:rFonts w:cstheme="minorHAnsi"/>
          <w:lang w:val="et-EE"/>
        </w:rPr>
      </w:pPr>
      <w:r w:rsidRPr="008967BE">
        <w:rPr>
          <w:rFonts w:cstheme="minorHAnsi"/>
          <w:b/>
          <w:bCs/>
          <w:lang w:val="et-EE"/>
        </w:rPr>
        <w:t>Keskkonnasektor ja tervishoid</w:t>
      </w:r>
      <w:r w:rsidR="008967BE" w:rsidRPr="008967BE">
        <w:rPr>
          <w:rFonts w:cstheme="minorHAnsi"/>
          <w:b/>
          <w:bCs/>
          <w:lang w:val="et-EE"/>
        </w:rPr>
        <w:t xml:space="preserve"> - õ</w:t>
      </w:r>
      <w:r w:rsidRPr="008967BE">
        <w:rPr>
          <w:rFonts w:cstheme="minorHAnsi"/>
          <w:lang w:val="et-EE"/>
        </w:rPr>
        <w:t>husaaste ja mürataseme vähenemine avaldab positiivset mõju rahvatervisele, vähendades tervishoiukulusid ja suurendades elanike heaolu.</w:t>
      </w:r>
    </w:p>
    <w:p w14:paraId="0CC1D025" w14:textId="77777777" w:rsidR="00736BBF" w:rsidRPr="0039582D" w:rsidRDefault="00736BBF" w:rsidP="0039582D">
      <w:pPr>
        <w:spacing w:after="0"/>
        <w:rPr>
          <w:rFonts w:cstheme="minorHAnsi"/>
          <w:lang w:val="et-EE"/>
        </w:rPr>
      </w:pPr>
    </w:p>
    <w:p w14:paraId="79BA6809" w14:textId="6DF6034D" w:rsidR="0009360D" w:rsidRDefault="00CE166A" w:rsidP="006D6491">
      <w:pPr>
        <w:tabs>
          <w:tab w:val="num" w:pos="720"/>
        </w:tabs>
        <w:spacing w:after="0"/>
        <w:rPr>
          <w:rFonts w:cstheme="minorHAnsi"/>
          <w:lang w:val="et-EE"/>
        </w:rPr>
      </w:pPr>
      <w:r>
        <w:rPr>
          <w:rFonts w:cstheme="minorHAnsi"/>
          <w:b/>
          <w:bCs/>
          <w:lang w:val="et-EE"/>
        </w:rPr>
        <w:t xml:space="preserve">Opereerimise/kasutamise ajal </w:t>
      </w:r>
      <w:r w:rsidR="006D6491">
        <w:rPr>
          <w:rFonts w:cstheme="minorHAnsi"/>
          <w:b/>
          <w:bCs/>
          <w:lang w:val="et-EE"/>
        </w:rPr>
        <w:t>on majanduslikult k</w:t>
      </w:r>
      <w:r w:rsidR="0009360D" w:rsidRPr="0009360D">
        <w:rPr>
          <w:rFonts w:cstheme="minorHAnsi"/>
          <w:b/>
          <w:bCs/>
          <w:lang w:val="et-EE"/>
        </w:rPr>
        <w:t>onkurentsivõime</w:t>
      </w:r>
      <w:r w:rsidR="006D6491">
        <w:rPr>
          <w:rFonts w:cstheme="minorHAnsi"/>
          <w:b/>
          <w:bCs/>
          <w:lang w:val="et-EE"/>
        </w:rPr>
        <w:t>t</w:t>
      </w:r>
      <w:r w:rsidR="0009360D" w:rsidRPr="0009360D">
        <w:rPr>
          <w:rFonts w:cstheme="minorHAnsi"/>
          <w:b/>
          <w:bCs/>
          <w:lang w:val="et-EE"/>
        </w:rPr>
        <w:t xml:space="preserve"> paran</w:t>
      </w:r>
      <w:r w:rsidR="006D6491">
        <w:rPr>
          <w:rFonts w:cstheme="minorHAnsi"/>
          <w:b/>
          <w:bCs/>
          <w:lang w:val="et-EE"/>
        </w:rPr>
        <w:t>dav e</w:t>
      </w:r>
      <w:r w:rsidR="00E045F4">
        <w:rPr>
          <w:rFonts w:cstheme="minorHAnsi"/>
          <w:b/>
          <w:bCs/>
          <w:lang w:val="et-EE"/>
        </w:rPr>
        <w:t>f</w:t>
      </w:r>
      <w:r w:rsidR="006D6491">
        <w:rPr>
          <w:rFonts w:cstheme="minorHAnsi"/>
          <w:b/>
          <w:bCs/>
          <w:lang w:val="et-EE"/>
        </w:rPr>
        <w:t>ekt, aga ka</w:t>
      </w:r>
      <w:r w:rsidR="0009360D" w:rsidRPr="0009360D">
        <w:rPr>
          <w:rFonts w:cstheme="minorHAnsi"/>
          <w:b/>
          <w:bCs/>
          <w:lang w:val="et-EE"/>
        </w:rPr>
        <w:t xml:space="preserve"> multiplikatiivne efekt</w:t>
      </w:r>
      <w:r w:rsidR="006D6491">
        <w:rPr>
          <w:rFonts w:cstheme="minorHAnsi"/>
          <w:b/>
          <w:bCs/>
          <w:lang w:val="et-EE"/>
        </w:rPr>
        <w:t xml:space="preserve"> kaasates teisi sektoreid. </w:t>
      </w:r>
      <w:r w:rsidR="0009360D" w:rsidRPr="0009360D">
        <w:rPr>
          <w:rFonts w:cstheme="minorHAnsi"/>
          <w:lang w:val="et-EE"/>
        </w:rPr>
        <w:t xml:space="preserve"> </w:t>
      </w:r>
      <w:r w:rsidR="006B4700">
        <w:rPr>
          <w:rFonts w:cstheme="minorHAnsi"/>
          <w:lang w:val="et-EE"/>
        </w:rPr>
        <w:t xml:space="preserve">Oluline majanduslik mõju avaldub </w:t>
      </w:r>
      <w:r w:rsidR="002B615F">
        <w:rPr>
          <w:rFonts w:cstheme="minorHAnsi"/>
          <w:lang w:val="et-EE"/>
        </w:rPr>
        <w:t xml:space="preserve">ka </w:t>
      </w:r>
      <w:r w:rsidR="006B4700">
        <w:rPr>
          <w:rFonts w:cstheme="minorHAnsi"/>
          <w:lang w:val="et-EE"/>
        </w:rPr>
        <w:t>inimeste tervis</w:t>
      </w:r>
      <w:r w:rsidR="002B615F">
        <w:rPr>
          <w:rFonts w:cstheme="minorHAnsi"/>
          <w:lang w:val="et-EE"/>
        </w:rPr>
        <w:t xml:space="preserve">hoiukulude vähenemises. </w:t>
      </w:r>
      <w:r w:rsidR="0009360D" w:rsidRPr="0009360D">
        <w:rPr>
          <w:rFonts w:cstheme="minorHAnsi"/>
          <w:lang w:val="et-EE"/>
        </w:rPr>
        <w:t>Transpordisektori moderniseerimine soodustab innovatsiooni ja ettevõtlusaktiivsust, eriti taastuvenergia- ja tehnoloogiasektoris, luues eeldused uute teenuste ja toodete arendamiseks.</w:t>
      </w:r>
    </w:p>
    <w:p w14:paraId="37C41981" w14:textId="2CA85AE5" w:rsidR="003727D0" w:rsidRPr="003727D0" w:rsidRDefault="003727D0" w:rsidP="003727D0">
      <w:pPr>
        <w:tabs>
          <w:tab w:val="num" w:pos="720"/>
        </w:tabs>
        <w:spacing w:after="0"/>
        <w:rPr>
          <w:rFonts w:cstheme="minorHAnsi"/>
          <w:lang w:val="et-EE"/>
        </w:rPr>
      </w:pPr>
      <w:r w:rsidRPr="003727D0">
        <w:rPr>
          <w:rFonts w:cstheme="minorHAnsi"/>
          <w:b/>
          <w:bCs/>
          <w:lang w:val="et-EE"/>
        </w:rPr>
        <w:t>Transpordikulude kokkuhoid</w:t>
      </w:r>
      <w:r w:rsidRPr="003727D0">
        <w:rPr>
          <w:rFonts w:cstheme="minorHAnsi"/>
          <w:lang w:val="et-EE"/>
        </w:rPr>
        <w:t>: nt pikemate autorongide ja uue taristu kasutuselevõtt vähendab kulusid 50 mln € aastas, millest 27 mln € kütuse kokkuhoid.</w:t>
      </w:r>
    </w:p>
    <w:p w14:paraId="7913474C" w14:textId="43D1C032" w:rsidR="003727D0" w:rsidRPr="003727D0" w:rsidRDefault="003727D0" w:rsidP="003727D0">
      <w:pPr>
        <w:tabs>
          <w:tab w:val="num" w:pos="720"/>
        </w:tabs>
        <w:spacing w:after="0"/>
        <w:rPr>
          <w:rFonts w:cstheme="minorHAnsi"/>
          <w:lang w:val="et-EE"/>
        </w:rPr>
      </w:pPr>
      <w:r w:rsidRPr="003727D0">
        <w:rPr>
          <w:rFonts w:cstheme="minorHAnsi"/>
          <w:b/>
          <w:bCs/>
          <w:lang w:val="et-EE"/>
        </w:rPr>
        <w:t>Tööjõu liikuvuse paranemine</w:t>
      </w:r>
      <w:r w:rsidRPr="003727D0">
        <w:rPr>
          <w:rFonts w:cstheme="minorHAnsi"/>
          <w:lang w:val="et-EE"/>
        </w:rPr>
        <w:t>: keskmine sõiduaeg tööle minnes (minutites) enne ja pärast investeeringut.</w:t>
      </w:r>
    </w:p>
    <w:p w14:paraId="73A31BDA" w14:textId="3D3CF55A" w:rsidR="003727D0" w:rsidRPr="003727D0" w:rsidRDefault="003727D0" w:rsidP="003727D0">
      <w:pPr>
        <w:tabs>
          <w:tab w:val="num" w:pos="720"/>
        </w:tabs>
        <w:spacing w:after="0"/>
        <w:rPr>
          <w:rFonts w:cstheme="minorHAnsi"/>
          <w:lang w:val="et-EE"/>
        </w:rPr>
      </w:pPr>
      <w:r w:rsidRPr="003727D0">
        <w:rPr>
          <w:rFonts w:cstheme="minorHAnsi"/>
          <w:b/>
          <w:bCs/>
          <w:lang w:val="et-EE"/>
        </w:rPr>
        <w:t>Ühistranspordi osakaalu kasv</w:t>
      </w:r>
      <w:r w:rsidRPr="003727D0">
        <w:rPr>
          <w:rFonts w:cstheme="minorHAnsi"/>
          <w:lang w:val="et-EE"/>
        </w:rPr>
        <w:t>: reisijate arv ja turuosa % kogu transpordis</w:t>
      </w:r>
      <w:r w:rsidR="00A52ABA">
        <w:rPr>
          <w:rFonts w:cstheme="minorHAnsi"/>
          <w:lang w:val="et-EE"/>
        </w:rPr>
        <w:t xml:space="preserve"> </w:t>
      </w:r>
      <w:r w:rsidRPr="003727D0">
        <w:rPr>
          <w:rFonts w:cstheme="minorHAnsi"/>
          <w:lang w:val="et-EE"/>
        </w:rPr>
        <w:t>2030. aastaks</w:t>
      </w:r>
      <w:r w:rsidR="00A52ABA">
        <w:rPr>
          <w:rFonts w:cstheme="minorHAnsi"/>
          <w:lang w:val="et-EE"/>
        </w:rPr>
        <w:t>;</w:t>
      </w:r>
    </w:p>
    <w:p w14:paraId="5370741A" w14:textId="445CC435" w:rsidR="003727D0" w:rsidRPr="00BB2682" w:rsidRDefault="003727D0" w:rsidP="003727D0">
      <w:pPr>
        <w:tabs>
          <w:tab w:val="num" w:pos="720"/>
        </w:tabs>
        <w:spacing w:after="0"/>
        <w:rPr>
          <w:rFonts w:cstheme="minorHAnsi"/>
          <w:lang w:val="et-EE"/>
        </w:rPr>
      </w:pPr>
      <w:r w:rsidRPr="00BB2682">
        <w:rPr>
          <w:rFonts w:cstheme="minorHAnsi"/>
          <w:b/>
          <w:bCs/>
          <w:lang w:val="et-EE"/>
        </w:rPr>
        <w:t>Liiklusõnnetuste vähenemine</w:t>
      </w:r>
      <w:r w:rsidRPr="00BB2682">
        <w:rPr>
          <w:rFonts w:cstheme="minorHAnsi"/>
          <w:lang w:val="et-EE"/>
        </w:rPr>
        <w:t>: ohutusnäitajad nt raskete liiklusõnnetuste arv 100 000 elaniku kohta</w:t>
      </w:r>
      <w:r w:rsidR="007C4801" w:rsidRPr="00BB2682">
        <w:rPr>
          <w:rFonts w:cstheme="minorHAnsi"/>
          <w:lang w:val="et-EE"/>
        </w:rPr>
        <w:t>;</w:t>
      </w:r>
    </w:p>
    <w:p w14:paraId="6A72CE1C" w14:textId="7482439C" w:rsidR="007C4801" w:rsidRPr="0095375F" w:rsidRDefault="007C4801" w:rsidP="003727D0">
      <w:pPr>
        <w:tabs>
          <w:tab w:val="num" w:pos="720"/>
        </w:tabs>
        <w:spacing w:after="0"/>
        <w:rPr>
          <w:highlight w:val="yellow"/>
          <w:lang w:val="et-EE"/>
        </w:rPr>
      </w:pPr>
      <w:r w:rsidRPr="0095375F">
        <w:rPr>
          <w:b/>
          <w:highlight w:val="yellow"/>
          <w:lang w:val="et-EE"/>
        </w:rPr>
        <w:t>CO₂ heite vähenemine</w:t>
      </w:r>
      <w:r w:rsidRPr="0095375F">
        <w:rPr>
          <w:highlight w:val="yellow"/>
          <w:lang w:val="et-EE"/>
        </w:rPr>
        <w:t xml:space="preserve">: </w:t>
      </w:r>
      <w:r w:rsidR="007F5F27" w:rsidRPr="0095375F">
        <w:rPr>
          <w:highlight w:val="yellow"/>
          <w:lang w:val="et-EE"/>
        </w:rPr>
        <w:t>k</w:t>
      </w:r>
      <w:r w:rsidRPr="0095375F">
        <w:rPr>
          <w:highlight w:val="yellow"/>
          <w:lang w:val="et-EE"/>
        </w:rPr>
        <w:t>t CO₂</w:t>
      </w:r>
      <w:r w:rsidR="00BB2682" w:rsidRPr="0095375F">
        <w:rPr>
          <w:highlight w:val="yellow"/>
          <w:lang w:val="et-EE"/>
        </w:rPr>
        <w:t xml:space="preserve"> </w:t>
      </w:r>
      <w:r w:rsidRPr="0095375F">
        <w:rPr>
          <w:highlight w:val="yellow"/>
          <w:lang w:val="et-EE"/>
        </w:rPr>
        <w:t>e</w:t>
      </w:r>
      <w:r w:rsidR="007F5F27" w:rsidRPr="0095375F">
        <w:rPr>
          <w:highlight w:val="yellow"/>
          <w:lang w:val="et-EE"/>
        </w:rPr>
        <w:t>kv</w:t>
      </w:r>
      <w:r w:rsidRPr="0095375F">
        <w:rPr>
          <w:highlight w:val="yellow"/>
          <w:lang w:val="et-EE"/>
        </w:rPr>
        <w:t xml:space="preserve"> aastas võrreldes baastasemega</w:t>
      </w:r>
      <w:r w:rsidR="002372F3" w:rsidRPr="0095375F">
        <w:rPr>
          <w:highlight w:val="yellow"/>
          <w:lang w:val="et-EE"/>
        </w:rPr>
        <w:t>;</w:t>
      </w:r>
    </w:p>
    <w:p w14:paraId="09930DEA" w14:textId="297BF3FD" w:rsidR="002372F3" w:rsidRPr="0095375F" w:rsidRDefault="002372F3" w:rsidP="003727D0">
      <w:pPr>
        <w:tabs>
          <w:tab w:val="num" w:pos="720"/>
        </w:tabs>
        <w:spacing w:after="0"/>
        <w:rPr>
          <w:lang w:val="et-EE"/>
        </w:rPr>
      </w:pPr>
      <w:r w:rsidRPr="0095375F">
        <w:rPr>
          <w:b/>
          <w:highlight w:val="yellow"/>
          <w:lang w:val="et-EE"/>
        </w:rPr>
        <w:t>Tervisemõju</w:t>
      </w:r>
      <w:r w:rsidRPr="0095375F">
        <w:rPr>
          <w:highlight w:val="yellow"/>
          <w:lang w:val="et-EE"/>
        </w:rPr>
        <w:t>: hinnanguline vähenemine respiratoorsete ja südame-veresoonkonna haiguste juhtumites või rahaline kokkuhoid tervishoius (mln € aastas).</w:t>
      </w:r>
    </w:p>
    <w:p w14:paraId="0BA828D2" w14:textId="77777777" w:rsidR="00E75FF5" w:rsidRPr="00BB2682" w:rsidRDefault="00E75FF5" w:rsidP="006D6491">
      <w:pPr>
        <w:tabs>
          <w:tab w:val="num" w:pos="720"/>
        </w:tabs>
        <w:spacing w:after="0"/>
        <w:rPr>
          <w:rFonts w:cstheme="minorHAnsi"/>
          <w:lang w:val="et-EE"/>
        </w:rPr>
      </w:pPr>
    </w:p>
    <w:p w14:paraId="52B853E9" w14:textId="55DBCBA5" w:rsidR="00CC6CA3" w:rsidRPr="00CE3A15" w:rsidRDefault="00BC38A2" w:rsidP="00BC38A2">
      <w:pPr>
        <w:pStyle w:val="Pealkiri3"/>
        <w:rPr>
          <w:sz w:val="22"/>
          <w:szCs w:val="22"/>
          <w:lang w:val="et-EE"/>
        </w:rPr>
      </w:pPr>
      <w:bookmarkStart w:id="12" w:name="_Toc210808642"/>
      <w:r w:rsidRPr="00CE3A15">
        <w:rPr>
          <w:sz w:val="22"/>
          <w:szCs w:val="22"/>
          <w:lang w:val="et-EE"/>
        </w:rPr>
        <w:t>Sektoritevahelised</w:t>
      </w:r>
      <w:r w:rsidRPr="00CE3A15">
        <w:rPr>
          <w:rFonts w:ascii="Times New Roman" w:hAnsi="Times New Roman" w:cs="Times New Roman"/>
          <w:sz w:val="22"/>
          <w:szCs w:val="22"/>
          <w:lang w:val="et-EE"/>
        </w:rPr>
        <w:t xml:space="preserve"> </w:t>
      </w:r>
      <w:r w:rsidRPr="00CE3A15">
        <w:rPr>
          <w:sz w:val="22"/>
          <w:szCs w:val="22"/>
          <w:lang w:val="et-EE"/>
        </w:rPr>
        <w:t>seosed</w:t>
      </w:r>
      <w:bookmarkEnd w:id="12"/>
    </w:p>
    <w:p w14:paraId="3AD867B7" w14:textId="3AAA4C0F" w:rsidR="009D3240" w:rsidRPr="00A2023D" w:rsidRDefault="009D3240" w:rsidP="00A2023D">
      <w:pPr>
        <w:jc w:val="both"/>
        <w:rPr>
          <w:rFonts w:cstheme="minorHAnsi"/>
          <w:lang w:val="et-EE"/>
        </w:rPr>
      </w:pPr>
      <w:r w:rsidRPr="00CE3A15">
        <w:rPr>
          <w:rFonts w:cstheme="minorHAnsi"/>
          <w:lang w:val="et-EE"/>
        </w:rPr>
        <w:t>Transpordisektoril on tihedad seosed</w:t>
      </w:r>
      <w:r w:rsidRPr="00BB2682">
        <w:rPr>
          <w:rFonts w:cstheme="minorHAnsi"/>
          <w:lang w:val="et-EE"/>
        </w:rPr>
        <w:t xml:space="preserve"> põllumajanduse, hoonete, jäätmekäitluse ja energeetika sektoriga, mõjutades nii majandust kui ka keskkonda. Biolagunevate jäätmete väärindamine</w:t>
      </w:r>
      <w:r w:rsidRPr="00A2023D">
        <w:rPr>
          <w:rFonts w:cstheme="minorHAnsi"/>
          <w:lang w:val="et-EE"/>
        </w:rPr>
        <w:t xml:space="preserve"> biokütuseks aitab vähendada sõltuvust fossiilkütustest, võimaldades toota biometaani, millel on Eestis sisemine tarbimisvajadus, kuid mida saab soodsa hinnataseme korral ka eksportida. Biometaani tootmine on </w:t>
      </w:r>
      <w:r w:rsidRPr="00A2023D">
        <w:rPr>
          <w:rFonts w:cstheme="minorHAnsi"/>
          <w:lang w:val="et-EE"/>
        </w:rPr>
        <w:lastRenderedPageBreak/>
        <w:t>innovatsioonimahukas ja suure lisandväärtusega valdkond, mis toetab tööhõivet, eriti maapiirkondades, kus asuvad tootmisüksused. Agrokütused nagu biogaas ja biodiislikütus pakuvad võimalust vähendada transpordi süsinikuheidet, luues seose taastuvenergia ja põllumajandusjäätmete väärindamise vahel.</w:t>
      </w:r>
    </w:p>
    <w:p w14:paraId="45B8F573" w14:textId="1528FD28" w:rsidR="009D3240" w:rsidRPr="00A2023D" w:rsidRDefault="009D3240" w:rsidP="00A2023D">
      <w:pPr>
        <w:jc w:val="both"/>
        <w:rPr>
          <w:rFonts w:cstheme="minorHAnsi"/>
          <w:lang w:val="et-EE"/>
        </w:rPr>
      </w:pPr>
      <w:r w:rsidRPr="00A2023D">
        <w:rPr>
          <w:rFonts w:cstheme="minorHAnsi"/>
          <w:lang w:val="et-EE"/>
        </w:rPr>
        <w:t xml:space="preserve">Linnaplaneerimine ja liikuvuslahendused mõjutavad transpordikasutust – hästi ühendatud </w:t>
      </w:r>
      <w:r w:rsidR="00B45E47" w:rsidRPr="00A2023D">
        <w:rPr>
          <w:rFonts w:cstheme="minorHAnsi"/>
          <w:lang w:val="et-EE"/>
        </w:rPr>
        <w:t xml:space="preserve">ja kvaliteetse ruumilahendusega piirkondades </w:t>
      </w:r>
      <w:r w:rsidRPr="00A2023D">
        <w:rPr>
          <w:rFonts w:cstheme="minorHAnsi"/>
          <w:lang w:val="et-EE"/>
        </w:rPr>
        <w:t xml:space="preserve">saab edendada säästvat liikumist, nagu </w:t>
      </w:r>
      <w:r w:rsidR="003C276E">
        <w:rPr>
          <w:rFonts w:cstheme="minorHAnsi"/>
          <w:lang w:val="et-EE"/>
        </w:rPr>
        <w:t xml:space="preserve">jalgsi ja jalgrattaga liikumine ja </w:t>
      </w:r>
      <w:r w:rsidRPr="00A2023D">
        <w:rPr>
          <w:rFonts w:cstheme="minorHAnsi"/>
          <w:lang w:val="et-EE"/>
        </w:rPr>
        <w:t>ühistransport. Säästvate liikumisviiside kättesaadavuse arendamine on kompleksne protsess, mis hõlmab ratta- ja jalgteede rajamist, trammiliinide arendamist, paremat raudteeühendust ning liiklustiheduse optimeerimist. Taktiline sõiduplaan raudteedel eeldab lisaks raudteetaristu</w:t>
      </w:r>
      <w:r w:rsidR="008A2CA8">
        <w:rPr>
          <w:rFonts w:cstheme="minorHAnsi"/>
          <w:lang w:val="et-EE"/>
        </w:rPr>
        <w:t xml:space="preserve"> ning -veeremi</w:t>
      </w:r>
      <w:r w:rsidRPr="00A2023D">
        <w:rPr>
          <w:rFonts w:cstheme="minorHAnsi"/>
          <w:lang w:val="et-EE"/>
        </w:rPr>
        <w:t xml:space="preserve"> investeeringutele ka linnaplaneerimise muutmist, et tagada maksimaalne mõju säästvate liikumisviiside edendamisel.</w:t>
      </w:r>
    </w:p>
    <w:p w14:paraId="34F24FF6" w14:textId="5977F631" w:rsidR="009D3240" w:rsidRPr="00A2023D" w:rsidRDefault="009D3240" w:rsidP="00A2023D">
      <w:pPr>
        <w:jc w:val="both"/>
        <w:rPr>
          <w:rFonts w:cstheme="minorHAnsi"/>
          <w:lang w:val="et-EE"/>
        </w:rPr>
      </w:pPr>
      <w:r w:rsidRPr="00A2023D">
        <w:rPr>
          <w:rFonts w:cstheme="minorHAnsi"/>
          <w:lang w:val="et-EE"/>
        </w:rPr>
        <w:t xml:space="preserve">Investeeringud </w:t>
      </w:r>
      <w:r w:rsidR="00BC2EDE">
        <w:rPr>
          <w:rFonts w:cstheme="minorHAnsi"/>
          <w:lang w:val="et-EE"/>
        </w:rPr>
        <w:t>jalgratta- ja jalgtee</w:t>
      </w:r>
      <w:r w:rsidRPr="00A2023D">
        <w:rPr>
          <w:rFonts w:cstheme="minorHAnsi"/>
          <w:lang w:val="et-EE"/>
        </w:rPr>
        <w:t xml:space="preserve">- </w:t>
      </w:r>
      <w:r w:rsidR="00BC2EDE">
        <w:rPr>
          <w:rFonts w:cstheme="minorHAnsi"/>
          <w:lang w:val="et-EE"/>
        </w:rPr>
        <w:t>ning</w:t>
      </w:r>
      <w:r w:rsidRPr="00A2023D">
        <w:rPr>
          <w:rFonts w:cstheme="minorHAnsi"/>
          <w:lang w:val="et-EE"/>
        </w:rPr>
        <w:t xml:space="preserve"> raudteetaristu rajamisse loovad uusi töökohti ehitussektoris, pakkudes võimalusi arenguks ja majanduse mitmekesistamiseks. Kodumaiste transpordikütuste nagu taastuvelekter, vesinik ja biometaan kasutuselevõtt suurendab tööhõivet nii energeetika-, transpordi- kui ka põllumajandussektoris. Pikemate ja raskemate autorongide kasutamine Eesti teedel võimaldab transpordiettevõtetel vähendada kulusid ligikaudu 50 miljonit eurot aastas, millest 27 miljonit eurot moodustab kütusekulu sääst ning ülejäänu jaguneb autojuhtide töötasu ja investeeringute ning hoolduskulude vähenemise vahel. See mõjutab positiivselt Eesti ettevõtete toodete konkurentsivõimet eksportturgudel, kuna kaupade soodsam veohind muudab eksporttooted atraktiivsemaks. Olenevalt tootest võib transpordikulu moodustada toote lõpphinnast 5–20%, mistõttu efektiivne transpordikorraldus mõjutab otseselt ettevõtete majanduslikku edukust ja rahvusvahelist konkurentsivõimet.</w:t>
      </w:r>
    </w:p>
    <w:p w14:paraId="574DA385" w14:textId="60645A5E" w:rsidR="00C51F63" w:rsidRPr="003467B7" w:rsidRDefault="00C51F63" w:rsidP="00046B28">
      <w:pPr>
        <w:pStyle w:val="Pealkiri3"/>
        <w:rPr>
          <w:lang w:val="et-EE"/>
        </w:rPr>
      </w:pPr>
      <w:bookmarkStart w:id="13" w:name="_Toc210808643"/>
      <w:r w:rsidRPr="00046B28">
        <w:rPr>
          <w:sz w:val="22"/>
          <w:szCs w:val="22"/>
          <w:lang w:val="et-EE"/>
        </w:rPr>
        <w:t>Konkurentsivõime tõstmiseks vajalikud tegevused​ (sh täiendõpe ja haridus)</w:t>
      </w:r>
      <w:r w:rsidR="00C63EFA">
        <w:rPr>
          <w:sz w:val="22"/>
          <w:szCs w:val="22"/>
          <w:lang w:val="et-EE"/>
        </w:rPr>
        <w:t xml:space="preserve"> </w:t>
      </w:r>
      <w:r w:rsidR="00C63EFA" w:rsidRPr="00884F1E">
        <w:rPr>
          <w:sz w:val="22"/>
          <w:szCs w:val="22"/>
          <w:highlight w:val="yellow"/>
          <w:lang w:val="et-EE"/>
        </w:rPr>
        <w:t>(MKM)</w:t>
      </w:r>
      <w:bookmarkEnd w:id="13"/>
    </w:p>
    <w:p w14:paraId="6676976C" w14:textId="661531B6" w:rsidR="00CC6CA3" w:rsidRPr="003467B7" w:rsidRDefault="00CC6CA3" w:rsidP="00046B28">
      <w:pPr>
        <w:pStyle w:val="Pealkiri3"/>
        <w:rPr>
          <w:lang w:val="et-EE"/>
        </w:rPr>
      </w:pPr>
      <w:bookmarkStart w:id="14" w:name="_Toc210808644"/>
      <w:r w:rsidRPr="00046B28">
        <w:rPr>
          <w:sz w:val="22"/>
          <w:szCs w:val="22"/>
          <w:lang w:val="et-EE"/>
        </w:rPr>
        <w:t>Täiendavad rahastusvõimalused</w:t>
      </w:r>
      <w:r w:rsidR="00C63EFA">
        <w:rPr>
          <w:sz w:val="22"/>
          <w:szCs w:val="22"/>
          <w:lang w:val="et-EE"/>
        </w:rPr>
        <w:t xml:space="preserve"> </w:t>
      </w:r>
      <w:r w:rsidR="00C63EFA" w:rsidRPr="00C63EFA">
        <w:rPr>
          <w:sz w:val="22"/>
          <w:szCs w:val="22"/>
          <w:highlight w:val="yellow"/>
          <w:lang w:val="et-EE"/>
        </w:rPr>
        <w:t>(MKM)</w:t>
      </w:r>
      <w:bookmarkEnd w:id="14"/>
    </w:p>
    <w:p w14:paraId="212BA1E4" w14:textId="47EE6DEF" w:rsidR="00CC6CA3" w:rsidRPr="00884F1E" w:rsidRDefault="00CC6CA3" w:rsidP="00A21458">
      <w:pPr>
        <w:jc w:val="both"/>
        <w:rPr>
          <w:rFonts w:cstheme="minorHAnsi"/>
          <w:b/>
          <w:bCs/>
          <w:lang w:val="et-EE"/>
        </w:rPr>
      </w:pPr>
      <w:r w:rsidRPr="00884F1E">
        <w:rPr>
          <w:rFonts w:cstheme="minorHAnsi"/>
          <w:b/>
          <w:bCs/>
          <w:lang w:val="et-EE"/>
        </w:rPr>
        <w:t>Kavandatud erasektori tegevused</w:t>
      </w:r>
    </w:p>
    <w:p w14:paraId="0DCA1046" w14:textId="72E8521E" w:rsidR="004D39E8" w:rsidRPr="00A2023D" w:rsidRDefault="004D39E8" w:rsidP="00A21458">
      <w:pPr>
        <w:jc w:val="both"/>
        <w:rPr>
          <w:rFonts w:cstheme="minorHAnsi"/>
          <w:lang w:val="et-EE"/>
        </w:rPr>
      </w:pPr>
      <w:r w:rsidRPr="00A2023D">
        <w:rPr>
          <w:rFonts w:cstheme="minorHAnsi"/>
          <w:lang w:val="et-EE"/>
        </w:rPr>
        <w:t>Transporditaristu investeeringud on valdavalt avaliku sektori rahastada, selleks on võimalik ELi rahastuse kõrval kaasata nt EIB</w:t>
      </w:r>
      <w:r w:rsidR="00F23627" w:rsidRPr="00A2023D">
        <w:rPr>
          <w:rFonts w:cstheme="minorHAnsi"/>
          <w:lang w:val="et-EE"/>
        </w:rPr>
        <w:t xml:space="preserve"> või EBRD </w:t>
      </w:r>
      <w:r w:rsidRPr="00A2023D">
        <w:rPr>
          <w:rFonts w:cstheme="minorHAnsi"/>
          <w:lang w:val="et-EE"/>
        </w:rPr>
        <w:t>laene</w:t>
      </w:r>
      <w:r w:rsidR="00F23627" w:rsidRPr="00A2023D">
        <w:rPr>
          <w:rFonts w:cstheme="minorHAnsi"/>
          <w:lang w:val="et-EE"/>
        </w:rPr>
        <w:t xml:space="preserve"> (nt Ignitis rahastab </w:t>
      </w:r>
      <w:r w:rsidR="0028587E">
        <w:rPr>
          <w:rFonts w:cstheme="minorHAnsi"/>
          <w:lang w:val="et-EE"/>
        </w:rPr>
        <w:t>elektri</w:t>
      </w:r>
      <w:r w:rsidR="00F23627" w:rsidRPr="00A2023D">
        <w:rPr>
          <w:rFonts w:cstheme="minorHAnsi"/>
          <w:lang w:val="et-EE"/>
        </w:rPr>
        <w:t>laadimistaristu rajamist)</w:t>
      </w:r>
      <w:r w:rsidRPr="00A2023D">
        <w:rPr>
          <w:rFonts w:cstheme="minorHAnsi"/>
          <w:lang w:val="et-EE"/>
        </w:rPr>
        <w:t xml:space="preserve">. </w:t>
      </w:r>
      <w:r w:rsidR="00CB2E6B" w:rsidRPr="00A2023D">
        <w:rPr>
          <w:rFonts w:cstheme="minorHAnsi"/>
          <w:lang w:val="et-EE"/>
        </w:rPr>
        <w:t xml:space="preserve">Säästavale kütusele (elekter, biogaas, ka vesinik) üleminek on visa ning selleks on loodud ka rahalisi stiimuleid. Keskkonnasõbralike kütuste kasutust võiks soodustada ka maksupoliitika, lisaks nõuetele ja piirangutele. </w:t>
      </w:r>
    </w:p>
    <w:p w14:paraId="53C8663F" w14:textId="47AEC5CB" w:rsidR="004D39E8" w:rsidRPr="00803AA3" w:rsidRDefault="00D555AC" w:rsidP="0095375F">
      <w:pPr>
        <w:jc w:val="both"/>
        <w:rPr>
          <w:rFonts w:ascii="Times New Roman" w:hAnsi="Times New Roman" w:cs="Times New Roman"/>
          <w:i/>
          <w:iCs/>
          <w:lang w:val="et-EE"/>
        </w:rPr>
      </w:pPr>
      <w:r w:rsidRPr="00A2023D">
        <w:rPr>
          <w:rFonts w:cstheme="minorHAnsi"/>
          <w:lang w:val="et-EE"/>
        </w:rPr>
        <w:t>Euroopa Investeerimisfondiga (EIF) võimaldab pankadel pakkuda liisingut eraklientidele elektrisõidukite ja ettevõtetele nii elektrisõidukite kui ka hübriidsõidukite ostmiseks EIF-i „</w:t>
      </w:r>
      <w:r w:rsidRPr="00884F1E">
        <w:rPr>
          <w:rFonts w:cstheme="minorHAnsi"/>
          <w:i/>
          <w:iCs/>
          <w:lang w:val="et-EE"/>
        </w:rPr>
        <w:t>Sustainable Loan</w:t>
      </w:r>
      <w:r w:rsidRPr="00A2023D">
        <w:rPr>
          <w:rFonts w:cstheme="minorHAnsi"/>
          <w:lang w:val="et-EE"/>
        </w:rPr>
        <w:t xml:space="preserve">“ alamprogrammi raames soodsamatel tingimustel. Säästva transpordi toetamine soodsamate finantseerimistingimustega on efektiivne meetod sekkumiseks võrreldes riiklike otsetoetustega. </w:t>
      </w:r>
    </w:p>
    <w:p w14:paraId="4CEE2B55" w14:textId="499824E6" w:rsidR="00485E79" w:rsidRPr="00046B28" w:rsidRDefault="00485E79" w:rsidP="00485E79">
      <w:pPr>
        <w:spacing w:after="0"/>
        <w:rPr>
          <w:rFonts w:eastAsiaTheme="majorEastAsia" w:cstheme="majorBidi"/>
          <w:b/>
          <w:bCs/>
          <w:color w:val="2F5496" w:themeColor="accent1" w:themeShade="BF"/>
          <w:lang w:val="et-EE"/>
        </w:rPr>
      </w:pPr>
      <w:bookmarkStart w:id="15" w:name="_Toc210808645"/>
      <w:r w:rsidRPr="00046B28">
        <w:rPr>
          <w:rStyle w:val="Pealkiri3Mrk"/>
          <w:sz w:val="22"/>
          <w:szCs w:val="22"/>
          <w:lang w:val="et-EE"/>
        </w:rPr>
        <w:t>Järeldused, järgmised sammud</w:t>
      </w:r>
      <w:bookmarkEnd w:id="15"/>
      <w:r w:rsidRPr="00046B28">
        <w:rPr>
          <w:rFonts w:eastAsiaTheme="majorEastAsia" w:cstheme="majorBidi"/>
          <w:b/>
          <w:bCs/>
          <w:color w:val="2F5496" w:themeColor="accent1" w:themeShade="BF"/>
          <w:lang w:val="et-EE"/>
        </w:rPr>
        <w:t xml:space="preserve">: </w:t>
      </w:r>
    </w:p>
    <w:p w14:paraId="68012CA6" w14:textId="77777777" w:rsidR="00485E79" w:rsidRPr="00046B28" w:rsidRDefault="00485E79" w:rsidP="00485E79">
      <w:pPr>
        <w:spacing w:after="0"/>
        <w:rPr>
          <w:rFonts w:eastAsiaTheme="majorEastAsia" w:cstheme="majorBidi"/>
          <w:b/>
          <w:bCs/>
          <w:color w:val="2F5496" w:themeColor="accent1" w:themeShade="BF"/>
          <w:lang w:val="et-EE"/>
        </w:rPr>
      </w:pPr>
    </w:p>
    <w:p w14:paraId="02DB49E1" w14:textId="77777777" w:rsidR="001D2EA6" w:rsidRPr="00884F1E" w:rsidRDefault="001D2EA6" w:rsidP="001D2EA6">
      <w:pPr>
        <w:spacing w:after="0"/>
        <w:rPr>
          <w:rFonts w:cstheme="minorHAnsi"/>
          <w:b/>
          <w:bCs/>
          <w:i/>
          <w:iCs/>
          <w:lang w:val="et-EE"/>
        </w:rPr>
      </w:pPr>
      <w:r w:rsidRPr="00884F1E">
        <w:rPr>
          <w:rFonts w:cstheme="minorHAnsi"/>
          <w:b/>
          <w:bCs/>
          <w:i/>
          <w:iCs/>
          <w:lang w:val="et-EE"/>
        </w:rPr>
        <w:t>2025–2030</w:t>
      </w:r>
    </w:p>
    <w:p w14:paraId="31ADE893"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Ühistransport ja liikuvus</w:t>
      </w:r>
      <w:r w:rsidRPr="00884F1E">
        <w:rPr>
          <w:rFonts w:cstheme="minorHAnsi"/>
          <w:lang w:val="et-EE"/>
        </w:rPr>
        <w:t>: uued trammiliinid ja akutrollid Tallinnas, säästva linnaliikuvuse kavad (Tallinn, Tartu), taktipõhised rongigraafikud, nõudepõhine transport maapiirkondades, jalgratta- ja jalgteede arendamine, ühtne piletisüsteem.</w:t>
      </w:r>
    </w:p>
    <w:p w14:paraId="77C00CD8"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ühistranspordi üleminek biometaanile ja elektrile, taksod elektrile, vesinikutaksod Tallinnas, laadimistaristu (kortermajade piirkond, raskeveokid), avaliku sektori sõidukite elektrifitseerimine.</w:t>
      </w:r>
    </w:p>
    <w:p w14:paraId="1DB9A937"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Taristu ja innovatsioon</w:t>
      </w:r>
      <w:r w:rsidRPr="00884F1E">
        <w:rPr>
          <w:rFonts w:cstheme="minorHAnsi"/>
          <w:lang w:val="et-EE"/>
        </w:rPr>
        <w:t>: Rail Balticu ehituse lõpuleviimine, Tallinna–Tartu ja Tapa–Narva raudtee elektrifitseerimine ja kiiruste tõstmine, sadamate ja lennujaama alternatiivkütuste taristu, digitaalne kaubavedu (eFTI Värav).</w:t>
      </w:r>
    </w:p>
    <w:p w14:paraId="769D6870"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lastRenderedPageBreak/>
        <w:t>Poliitilised ja regulatiivsed meetmed</w:t>
      </w:r>
      <w:r w:rsidRPr="00884F1E">
        <w:rPr>
          <w:rFonts w:cstheme="minorHAnsi"/>
          <w:lang w:val="et-EE"/>
        </w:rPr>
        <w:t>: mootorsõidukimaks, raskeveokite maksustamine, kliimaseaduse eesmärk –24% heitmeid (võrreldes 2022), planeerimine ühistranspordi ja kergliikluse eelistamiseks.</w:t>
      </w:r>
    </w:p>
    <w:p w14:paraId="0FBC7924" w14:textId="77777777" w:rsidR="001D2EA6" w:rsidRPr="00304737" w:rsidRDefault="001D2EA6" w:rsidP="001D2EA6">
      <w:pPr>
        <w:spacing w:after="0"/>
        <w:rPr>
          <w:rFonts w:cstheme="minorHAnsi"/>
          <w:b/>
          <w:bCs/>
          <w:i/>
          <w:iCs/>
          <w:lang w:val="et-EE"/>
        </w:rPr>
      </w:pPr>
      <w:r w:rsidRPr="00304737">
        <w:rPr>
          <w:rFonts w:cstheme="minorHAnsi"/>
          <w:b/>
          <w:bCs/>
          <w:i/>
          <w:iCs/>
          <w:lang w:val="et-EE"/>
        </w:rPr>
        <w:t>2030–2035</w:t>
      </w:r>
    </w:p>
    <w:p w14:paraId="4C8015A5"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Ühistransport ja liikuvus</w:t>
      </w:r>
      <w:r w:rsidRPr="00884F1E">
        <w:rPr>
          <w:rFonts w:cstheme="minorHAnsi"/>
          <w:lang w:val="et-EE"/>
        </w:rPr>
        <w:t>: kõik suuremate linnade (Tallinn, Tartu, Pärnu) bussid alternatiivkütustel, nõudepõhised ja mikromobiilsuse lahendused, eesmärk 60% liikumistest jalgsi/jalgrattaga/ühistranspordiga.</w:t>
      </w:r>
    </w:p>
    <w:p w14:paraId="68CB444A"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elektriautode arv ~115 000, raskeveokid biometaanil ja vesinikul, kõik uued sõiduautod nullheitega, teine Saaremaa parvlaev alternatiivkütusel.</w:t>
      </w:r>
    </w:p>
    <w:p w14:paraId="5907B38E"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Taristu ja innovatsioon</w:t>
      </w:r>
      <w:r w:rsidRPr="00884F1E">
        <w:rPr>
          <w:rFonts w:cstheme="minorHAnsi"/>
          <w:lang w:val="et-EE"/>
        </w:rPr>
        <w:t>: Rail Baltic kasutuses (</w:t>
      </w:r>
      <w:proofErr w:type="spellStart"/>
      <w:r w:rsidRPr="00884F1E">
        <w:rPr>
          <w:rFonts w:cstheme="minorHAnsi"/>
          <w:lang w:val="et-EE"/>
        </w:rPr>
        <w:t>al</w:t>
      </w:r>
      <w:proofErr w:type="spellEnd"/>
      <w:r w:rsidRPr="00884F1E">
        <w:rPr>
          <w:rFonts w:cstheme="minorHAnsi"/>
          <w:lang w:val="et-EE"/>
        </w:rPr>
        <w:t xml:space="preserve"> 2031), uued sadamate lahendused vesiniku ja biometaani tarbeks, pikemate autorongide kasutuselevõtt, rongiühendused kiirenemas (Tallinn–Narva 1h45, Tallinn–Tartu 1h30).</w:t>
      </w:r>
    </w:p>
    <w:p w14:paraId="17804546"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Poliitilised ja regulatiivsed meetmed</w:t>
      </w:r>
      <w:r w:rsidRPr="00884F1E">
        <w:rPr>
          <w:rFonts w:cstheme="minorHAnsi"/>
          <w:lang w:val="et-EE"/>
        </w:rPr>
        <w:t>: kliimaseaduse eesmärk –37% heitmeid, vesiniku- ja elektrisõidukite toetusmeetmed, planeerimine ühistranspordi ja kergliikluse soosimiseks.</w:t>
      </w:r>
    </w:p>
    <w:p w14:paraId="2EEE5D7B" w14:textId="77777777" w:rsidR="001D2EA6" w:rsidRPr="00304737" w:rsidRDefault="001D2EA6" w:rsidP="001D2EA6">
      <w:pPr>
        <w:spacing w:after="0"/>
        <w:rPr>
          <w:rFonts w:cstheme="minorHAnsi"/>
          <w:b/>
          <w:bCs/>
          <w:i/>
          <w:iCs/>
          <w:lang w:val="et-EE"/>
        </w:rPr>
      </w:pPr>
      <w:r w:rsidRPr="00304737">
        <w:rPr>
          <w:rFonts w:cstheme="minorHAnsi"/>
          <w:b/>
          <w:bCs/>
          <w:i/>
          <w:iCs/>
          <w:lang w:val="et-EE"/>
        </w:rPr>
        <w:t>2035–2040</w:t>
      </w:r>
    </w:p>
    <w:p w14:paraId="0985035D"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Ühistransport ja liikuvus</w:t>
      </w:r>
      <w:r w:rsidRPr="00884F1E">
        <w:rPr>
          <w:rFonts w:cstheme="minorHAnsi"/>
          <w:lang w:val="et-EE"/>
        </w:rPr>
        <w:t>: kõigi linnade ühistransport nullheite tehnoloogial, üleriigiline säästva liikuvuse võrk (raudtee, tramm, rattateed, jalakäiguteed integreeritud).</w:t>
      </w:r>
    </w:p>
    <w:p w14:paraId="4EDECBCB"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elektriautode arv ~240 000, raskeveokite ulatuslik üleminek vesinikule ja elektrile, kõik parvlaevad süsinikuneutraalsel kütusel.</w:t>
      </w:r>
    </w:p>
    <w:p w14:paraId="543D0FC0"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Taristu ja innovatsioon</w:t>
      </w:r>
      <w:r w:rsidRPr="00884F1E">
        <w:rPr>
          <w:rFonts w:cstheme="minorHAnsi"/>
          <w:lang w:val="et-EE"/>
        </w:rPr>
        <w:t>: sadamad valmis alternatiivkütuste kasutuseks, vesinikutaristu täielikult välja arendatud, rongiliikluse taktipõhised sõiduplaanid kogu Eestis (sh Tallinn–Viljandi), RB taristu kohandamine taktipõhisuseks.</w:t>
      </w:r>
    </w:p>
    <w:p w14:paraId="43319D36" w14:textId="56A92395" w:rsidR="00306AF3" w:rsidRPr="00884F1E" w:rsidRDefault="001D2EA6" w:rsidP="00304737">
      <w:pPr>
        <w:numPr>
          <w:ilvl w:val="0"/>
          <w:numId w:val="36"/>
        </w:numPr>
        <w:spacing w:after="0"/>
        <w:rPr>
          <w:rFonts w:cstheme="minorHAnsi"/>
          <w:lang w:val="et-EE"/>
        </w:rPr>
      </w:pPr>
      <w:r w:rsidRPr="00884F1E">
        <w:rPr>
          <w:rFonts w:cstheme="minorHAnsi"/>
          <w:b/>
          <w:bCs/>
          <w:lang w:val="et-EE"/>
        </w:rPr>
        <w:t>Poliitilised ja regulatiivsed meetmed</w:t>
      </w:r>
      <w:r w:rsidRPr="00884F1E">
        <w:rPr>
          <w:rFonts w:cstheme="minorHAnsi"/>
          <w:lang w:val="et-EE"/>
        </w:rPr>
        <w:t>: kliimaseaduse eesmärk –55% heitmeid, stabiilne raamistik nullheite transpordi toetamiseks.</w:t>
      </w:r>
    </w:p>
    <w:sectPr w:rsidR="00306AF3" w:rsidRPr="00884F1E" w:rsidSect="0030473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BA3B" w14:textId="77777777" w:rsidR="00FB1B51" w:rsidRDefault="00FB1B51" w:rsidP="001570D5">
      <w:pPr>
        <w:spacing w:after="0" w:line="240" w:lineRule="auto"/>
      </w:pPr>
      <w:r>
        <w:separator/>
      </w:r>
    </w:p>
  </w:endnote>
  <w:endnote w:type="continuationSeparator" w:id="0">
    <w:p w14:paraId="32E70EB6" w14:textId="77777777" w:rsidR="00FB1B51" w:rsidRDefault="00FB1B51" w:rsidP="0015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BA"/>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515618" w14:paraId="78A67F29" w14:textId="77777777" w:rsidTr="2F515618">
      <w:trPr>
        <w:trHeight w:val="300"/>
      </w:trPr>
      <w:tc>
        <w:tcPr>
          <w:tcW w:w="4855" w:type="dxa"/>
        </w:tcPr>
        <w:p w14:paraId="21F72ABC" w14:textId="02EB7CB8" w:rsidR="2F515618" w:rsidRDefault="2F515618" w:rsidP="2F515618">
          <w:pPr>
            <w:pStyle w:val="Pis"/>
            <w:ind w:left="-115"/>
          </w:pPr>
        </w:p>
      </w:tc>
      <w:tc>
        <w:tcPr>
          <w:tcW w:w="4855" w:type="dxa"/>
        </w:tcPr>
        <w:p w14:paraId="2647D69A" w14:textId="61124C5E" w:rsidR="2F515618" w:rsidRDefault="2F515618" w:rsidP="2F515618">
          <w:pPr>
            <w:pStyle w:val="Pis"/>
            <w:jc w:val="center"/>
          </w:pPr>
        </w:p>
      </w:tc>
      <w:tc>
        <w:tcPr>
          <w:tcW w:w="4855" w:type="dxa"/>
        </w:tcPr>
        <w:p w14:paraId="714A84A6" w14:textId="61CBAEA7" w:rsidR="2F515618" w:rsidRDefault="2F515618" w:rsidP="2F515618">
          <w:pPr>
            <w:pStyle w:val="Pis"/>
            <w:ind w:right="-115"/>
            <w:jc w:val="right"/>
          </w:pPr>
        </w:p>
      </w:tc>
    </w:tr>
  </w:tbl>
  <w:p w14:paraId="2EBA87C0" w14:textId="45C45DF8" w:rsidR="00EB1649" w:rsidRDefault="00EB164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4713" w14:textId="77777777" w:rsidR="00FB1B51" w:rsidRDefault="00FB1B51" w:rsidP="001570D5">
      <w:pPr>
        <w:spacing w:after="0" w:line="240" w:lineRule="auto"/>
      </w:pPr>
      <w:r>
        <w:separator/>
      </w:r>
    </w:p>
  </w:footnote>
  <w:footnote w:type="continuationSeparator" w:id="0">
    <w:p w14:paraId="20757794" w14:textId="77777777" w:rsidR="00FB1B51" w:rsidRDefault="00FB1B51" w:rsidP="001570D5">
      <w:pPr>
        <w:spacing w:after="0" w:line="240" w:lineRule="auto"/>
      </w:pPr>
      <w:r>
        <w:continuationSeparator/>
      </w:r>
    </w:p>
  </w:footnote>
  <w:footnote w:id="1">
    <w:p w14:paraId="14F24ED7" w14:textId="72BD3E53" w:rsidR="00311B7A" w:rsidRPr="0002762C" w:rsidRDefault="00311B7A">
      <w:pPr>
        <w:pStyle w:val="Allmrkusetekst"/>
        <w:rPr>
          <w:lang w:val="et-EE"/>
        </w:rPr>
      </w:pPr>
      <w:r w:rsidRPr="0095375F">
        <w:rPr>
          <w:rStyle w:val="Allmrkuseviide"/>
          <w:lang w:val="et-EE"/>
        </w:rPr>
        <w:footnoteRef/>
      </w:r>
      <w:r w:rsidRPr="0095375F">
        <w:rPr>
          <w:lang w:val="et-EE"/>
        </w:rPr>
        <w:t xml:space="preserve"> </w:t>
      </w:r>
      <w:hyperlink r:id="rId1" w:history="1">
        <w:r w:rsidRPr="0095375F">
          <w:rPr>
            <w:rStyle w:val="Hperlink"/>
            <w:lang w:val="et-EE"/>
          </w:rPr>
          <w:t>Transpordi valdkonna kokkuvõte</w:t>
        </w:r>
      </w:hyperlink>
    </w:p>
  </w:footnote>
  <w:footnote w:id="2">
    <w:p w14:paraId="40C8BC53" w14:textId="750D7A5D" w:rsidR="00B958F2" w:rsidRPr="009E3047" w:rsidRDefault="00B958F2">
      <w:pPr>
        <w:pStyle w:val="Allmrkusetekst"/>
        <w:rPr>
          <w:lang w:val="et-EE"/>
        </w:rPr>
      </w:pPr>
      <w:r>
        <w:rPr>
          <w:rStyle w:val="Allmrkuseviide"/>
        </w:rPr>
        <w:footnoteRef/>
      </w:r>
      <w:r>
        <w:t xml:space="preserve"> </w:t>
      </w:r>
      <w:r>
        <w:rPr>
          <w:lang w:val="et-EE"/>
        </w:rPr>
        <w:t>Statisti</w:t>
      </w:r>
      <w:r w:rsidR="009F0CE6">
        <w:rPr>
          <w:lang w:val="et-EE"/>
        </w:rPr>
        <w:t>kaamet</w:t>
      </w:r>
      <w:r w:rsidR="00435054">
        <w:rPr>
          <w:lang w:val="et-EE"/>
        </w:rPr>
        <w:t xml:space="preserve">: tabelid </w:t>
      </w:r>
      <w:r w:rsidR="006C40F8">
        <w:rPr>
          <w:lang w:val="et-EE"/>
        </w:rPr>
        <w:t>RAA004</w:t>
      </w:r>
      <w:r w:rsidR="007D38FE">
        <w:rPr>
          <w:lang w:val="et-EE"/>
        </w:rPr>
        <w:t>5</w:t>
      </w:r>
      <w:r w:rsidR="006C40F8">
        <w:rPr>
          <w:lang w:val="et-EE"/>
        </w:rPr>
        <w:t xml:space="preserve">, </w:t>
      </w:r>
      <w:r w:rsidR="003117D4">
        <w:rPr>
          <w:lang w:val="et-EE"/>
        </w:rPr>
        <w:t>EM041</w:t>
      </w:r>
    </w:p>
  </w:footnote>
  <w:footnote w:id="3">
    <w:p w14:paraId="5FF2825B" w14:textId="7D3D5058" w:rsidR="00CF181E" w:rsidRPr="009E3047" w:rsidRDefault="00CF181E">
      <w:pPr>
        <w:pStyle w:val="Allmrkusetekst"/>
        <w:rPr>
          <w:lang w:val="et-EE"/>
        </w:rPr>
      </w:pPr>
      <w:r>
        <w:rPr>
          <w:rStyle w:val="Allmrkuseviide"/>
        </w:rPr>
        <w:footnoteRef/>
      </w:r>
      <w:r>
        <w:t xml:space="preserve"> </w:t>
      </w:r>
      <w:r>
        <w:rPr>
          <w:lang w:val="et-EE"/>
        </w:rPr>
        <w:t>Statistikaamet: tabel TS185</w:t>
      </w:r>
    </w:p>
  </w:footnote>
  <w:footnote w:id="4">
    <w:p w14:paraId="4C862E3E" w14:textId="3882F31A" w:rsidR="00AB1FD1" w:rsidRPr="009E3047" w:rsidRDefault="00AB1FD1">
      <w:pPr>
        <w:pStyle w:val="Allmrkusetekst"/>
        <w:rPr>
          <w:lang w:val="et-EE"/>
        </w:rPr>
      </w:pPr>
      <w:r>
        <w:rPr>
          <w:rStyle w:val="Allmrkuseviide"/>
        </w:rPr>
        <w:footnoteRef/>
      </w:r>
      <w:r>
        <w:t xml:space="preserve"> </w:t>
      </w:r>
      <w:r>
        <w:rPr>
          <w:lang w:val="et-EE"/>
        </w:rPr>
        <w:t>Statistikaamet: tabel TS50</w:t>
      </w:r>
      <w:r w:rsidR="00BC6D42">
        <w:rPr>
          <w:lang w:val="et-EE"/>
        </w:rPr>
        <w:t>,</w:t>
      </w:r>
      <w:r w:rsidR="00F95630">
        <w:rPr>
          <w:lang w:val="et-EE"/>
        </w:rPr>
        <w:t xml:space="preserve"> TS1420</w:t>
      </w:r>
    </w:p>
  </w:footnote>
  <w:footnote w:id="5">
    <w:p w14:paraId="1948EB8D" w14:textId="39E32E11" w:rsidR="00013B4E" w:rsidRPr="009E3047" w:rsidRDefault="00013B4E">
      <w:pPr>
        <w:pStyle w:val="Allmrkusetekst"/>
        <w:rPr>
          <w:lang w:val="et-EE"/>
        </w:rPr>
      </w:pPr>
      <w:r>
        <w:rPr>
          <w:rStyle w:val="Allmrkuseviide"/>
        </w:rPr>
        <w:footnoteRef/>
      </w:r>
      <w:r>
        <w:t xml:space="preserve"> </w:t>
      </w:r>
      <w:r>
        <w:rPr>
          <w:lang w:val="et-EE"/>
        </w:rPr>
        <w:t>Stat</w:t>
      </w:r>
      <w:r w:rsidR="000326B5">
        <w:rPr>
          <w:lang w:val="et-EE"/>
        </w:rPr>
        <w:t>is</w:t>
      </w:r>
      <w:r w:rsidR="0074469C">
        <w:rPr>
          <w:lang w:val="et-EE"/>
        </w:rPr>
        <w:t>tikaa</w:t>
      </w:r>
      <w:r w:rsidR="000326B5">
        <w:rPr>
          <w:lang w:val="et-EE"/>
        </w:rPr>
        <w:t>m</w:t>
      </w:r>
      <w:r w:rsidR="0074469C">
        <w:rPr>
          <w:lang w:val="et-EE"/>
        </w:rPr>
        <w:t>e</w:t>
      </w:r>
      <w:r w:rsidR="000326B5">
        <w:rPr>
          <w:lang w:val="et-EE"/>
        </w:rPr>
        <w:t>t: tabel TS542</w:t>
      </w:r>
    </w:p>
  </w:footnote>
  <w:footnote w:id="6">
    <w:p w14:paraId="42B8CADB" w14:textId="4C5EE53C" w:rsidR="000B193B" w:rsidRPr="009E3047" w:rsidRDefault="000B193B">
      <w:pPr>
        <w:pStyle w:val="Allmrkusetekst"/>
        <w:rPr>
          <w:lang w:val="et-EE"/>
        </w:rPr>
      </w:pPr>
      <w:r>
        <w:rPr>
          <w:rStyle w:val="Allmrkuseviide"/>
        </w:rPr>
        <w:footnoteRef/>
      </w:r>
      <w:r>
        <w:t xml:space="preserve"> </w:t>
      </w:r>
      <w:r>
        <w:rPr>
          <w:lang w:val="et-EE"/>
        </w:rPr>
        <w:t>Stat</w:t>
      </w:r>
      <w:r w:rsidR="001F417B">
        <w:rPr>
          <w:lang w:val="et-EE"/>
        </w:rPr>
        <w:t>istikaamet</w:t>
      </w:r>
      <w:r w:rsidR="0074469C">
        <w:rPr>
          <w:lang w:val="et-EE"/>
        </w:rPr>
        <w:t>: tabel TS162</w:t>
      </w:r>
    </w:p>
  </w:footnote>
  <w:footnote w:id="7">
    <w:p w14:paraId="524729F8" w14:textId="71AF73A8" w:rsidR="000F23B5" w:rsidRPr="009E3047" w:rsidRDefault="000F23B5">
      <w:pPr>
        <w:pStyle w:val="Allmrkusetekst"/>
        <w:rPr>
          <w:lang w:val="et-EE"/>
        </w:rPr>
      </w:pPr>
      <w:r>
        <w:rPr>
          <w:rStyle w:val="Allmrkuseviide"/>
        </w:rPr>
        <w:footnoteRef/>
      </w:r>
      <w:r>
        <w:t xml:space="preserve"> </w:t>
      </w:r>
      <w:r>
        <w:rPr>
          <w:lang w:val="et-EE"/>
        </w:rPr>
        <w:t>Statistikaamet: tabel TS204</w:t>
      </w:r>
    </w:p>
  </w:footnote>
  <w:footnote w:id="8">
    <w:p w14:paraId="6C67F9B2" w14:textId="77777777" w:rsidR="00777AA9" w:rsidRPr="00121086" w:rsidRDefault="00777AA9" w:rsidP="00777AA9">
      <w:pPr>
        <w:pStyle w:val="Allmrkusetekst"/>
        <w:rPr>
          <w:lang w:val="et-EE"/>
        </w:rPr>
      </w:pPr>
      <w:r>
        <w:rPr>
          <w:rStyle w:val="Allmrkuseviide"/>
        </w:rPr>
        <w:footnoteRef/>
      </w:r>
      <w:r>
        <w:t xml:space="preserve"> </w:t>
      </w:r>
      <w:hyperlink r:id="rId2" w:history="1">
        <w:r w:rsidRPr="00121086">
          <w:rPr>
            <w:rStyle w:val="Hperlink"/>
          </w:rPr>
          <w:t>1. HETKEOLUKORD – ROHETIIGRI TRANSPORDI TEEKAART 2040</w:t>
        </w:r>
      </w:hyperlink>
    </w:p>
  </w:footnote>
  <w:footnote w:id="9">
    <w:p w14:paraId="79EA161A" w14:textId="394529DE" w:rsidR="00B61825" w:rsidRPr="00304737" w:rsidRDefault="00B61825">
      <w:pPr>
        <w:pStyle w:val="Allmrkusetekst"/>
        <w:rPr>
          <w:lang w:val="et-EE"/>
        </w:rPr>
      </w:pPr>
      <w:r>
        <w:rPr>
          <w:rStyle w:val="Allmrkuseviide"/>
        </w:rPr>
        <w:footnoteRef/>
      </w:r>
      <w:r>
        <w:t xml:space="preserve"> </w:t>
      </w:r>
      <w:r>
        <w:rPr>
          <w:lang w:val="et-EE"/>
        </w:rPr>
        <w:t xml:space="preserve">Statistikaamet: tabel </w:t>
      </w:r>
      <w:hyperlink r:id="rId3" w:history="1">
        <w:r w:rsidRPr="00B61825">
          <w:rPr>
            <w:rStyle w:val="Hperlink"/>
            <w:lang w:val="et-EE"/>
          </w:rPr>
          <w:t>TT230</w:t>
        </w:r>
      </w:hyperlink>
      <w:r w:rsidRPr="00B61825">
        <w:rPr>
          <w:lang w:val="et-EE"/>
        </w:rPr>
        <w:t>: HÕIVATUD SOO JA TÖÖLKÄIMISE VIISI JÄRGI</w:t>
      </w:r>
    </w:p>
  </w:footnote>
  <w:footnote w:id="10">
    <w:p w14:paraId="5F2A9128" w14:textId="1FF52595" w:rsidR="00A175A3" w:rsidRPr="000326D2" w:rsidRDefault="00A175A3" w:rsidP="00A175A3">
      <w:pPr>
        <w:pStyle w:val="Allmrkusetekst"/>
        <w:rPr>
          <w:lang w:val="et-EE"/>
        </w:rPr>
      </w:pPr>
      <w:r w:rsidRPr="00B61825">
        <w:rPr>
          <w:rStyle w:val="Allmrkuseviide"/>
          <w:lang w:val="et-EE"/>
        </w:rPr>
        <w:footnoteRef/>
      </w:r>
      <w:r w:rsidRPr="00B61825">
        <w:rPr>
          <w:lang w:val="et-EE"/>
        </w:rPr>
        <w:t xml:space="preserve"> </w:t>
      </w:r>
      <w:hyperlink r:id="rId4" w:history="1">
        <w:r w:rsidRPr="00B61825">
          <w:rPr>
            <w:rStyle w:val="Hperlink"/>
            <w:lang w:val="et-EE"/>
          </w:rPr>
          <w:t>TT230: HÕIVATUD | Näitaja, Sugu, Töölkäimise viis ning Vaatlusperiood. Statistika andmebaas</w:t>
        </w:r>
      </w:hyperlink>
    </w:p>
  </w:footnote>
  <w:footnote w:id="11">
    <w:p w14:paraId="7FE7A959" w14:textId="4DB28378" w:rsidR="00F723F3" w:rsidRPr="00B61825" w:rsidRDefault="00F723F3">
      <w:pPr>
        <w:pStyle w:val="Allmrkusetekst"/>
        <w:rPr>
          <w:lang w:val="et-EE"/>
        </w:rPr>
      </w:pPr>
    </w:p>
  </w:footnote>
  <w:footnote w:id="12">
    <w:p w14:paraId="49E670C5" w14:textId="77777777" w:rsidR="007E3122" w:rsidRPr="003F419D" w:rsidRDefault="007E3122" w:rsidP="007E3122">
      <w:pPr>
        <w:pStyle w:val="Allmrkusetekst"/>
        <w:rPr>
          <w:lang w:val="et-EE"/>
        </w:rPr>
      </w:pPr>
      <w:r>
        <w:rPr>
          <w:rStyle w:val="Allmrkuseviide"/>
        </w:rPr>
        <w:footnoteRef/>
      </w:r>
      <w:r>
        <w:t xml:space="preserve"> </w:t>
      </w:r>
      <w:hyperlink r:id="rId5" w:history="1">
        <w:r w:rsidRPr="003F419D">
          <w:rPr>
            <w:rStyle w:val="Hperlink"/>
          </w:rPr>
          <w:t>EASA_EAER_2025_Book_v5.pdf</w:t>
        </w:r>
      </w:hyperlink>
    </w:p>
  </w:footnote>
  <w:footnote w:id="13">
    <w:p w14:paraId="6C0AA0FF" w14:textId="1120191D" w:rsidR="009D4A4A" w:rsidRPr="009D4A4A" w:rsidRDefault="009D4A4A">
      <w:pPr>
        <w:pStyle w:val="Allmrkusetekst"/>
        <w:rPr>
          <w:lang w:val="et-EE"/>
        </w:rPr>
      </w:pPr>
      <w:r>
        <w:rPr>
          <w:rStyle w:val="Allmrkuseviide"/>
        </w:rPr>
        <w:footnoteRef/>
      </w:r>
      <w:r>
        <w:t xml:space="preserve"> </w:t>
      </w:r>
      <w:hyperlink r:id="rId6" w:history="1">
        <w:r w:rsidRPr="009D4A4A">
          <w:rPr>
            <w:rStyle w:val="Hperlink"/>
          </w:rPr>
          <w:t>NID_EST_1990-2023_15.04.pdf</w:t>
        </w:r>
      </w:hyperlink>
    </w:p>
  </w:footnote>
  <w:footnote w:id="14">
    <w:p w14:paraId="5B7AC1DC" w14:textId="77777777" w:rsidR="00E974EA" w:rsidRPr="00CF704B" w:rsidRDefault="00E974EA" w:rsidP="00E974EA">
      <w:pPr>
        <w:pStyle w:val="Allmrkusetekst"/>
        <w:rPr>
          <w:rFonts w:ascii="Times New Roman" w:hAnsi="Times New Roman"/>
          <w:color w:val="000000" w:themeColor="text1"/>
        </w:rPr>
      </w:pPr>
      <w:r w:rsidRPr="00CF704B">
        <w:rPr>
          <w:rStyle w:val="Allmrkuseviide"/>
          <w:rFonts w:ascii="Times New Roman" w:hAnsi="Times New Roman"/>
          <w:color w:val="000000" w:themeColor="text1"/>
        </w:rPr>
        <w:footnoteRef/>
      </w:r>
      <w:r w:rsidRPr="00CF704B">
        <w:rPr>
          <w:rFonts w:ascii="Times New Roman" w:hAnsi="Times New Roman"/>
          <w:color w:val="000000" w:themeColor="text1"/>
        </w:rPr>
        <w:t xml:space="preserve"> </w:t>
      </w:r>
      <w:hyperlink r:id="rId7" w:history="1">
        <w:r w:rsidRPr="00304737">
          <w:rPr>
            <w:rStyle w:val="Hperlink"/>
            <w:rFonts w:ascii="Calibri" w:eastAsia="Calibri" w:hAnsi="Calibri" w:cs="Calibri"/>
          </w:rPr>
          <w:t>Määrus - 2021/1119 - ET - EUR-Lex</w:t>
        </w:r>
      </w:hyperlink>
    </w:p>
  </w:footnote>
  <w:footnote w:id="15">
    <w:p w14:paraId="3DFFF324" w14:textId="1B47E900" w:rsidR="46651665" w:rsidRPr="004D2E4A" w:rsidRDefault="46651665" w:rsidP="46651665">
      <w:pPr>
        <w:rPr>
          <w:rFonts w:ascii="Calibri" w:eastAsia="Calibri" w:hAnsi="Calibri" w:cs="Calibri"/>
          <w:sz w:val="20"/>
          <w:szCs w:val="20"/>
        </w:rPr>
      </w:pPr>
      <w:r w:rsidRPr="004D2E4A">
        <w:rPr>
          <w:rStyle w:val="Allmrkuseviide"/>
          <w:rFonts w:ascii="Times New Roman" w:hAnsi="Times New Roman"/>
          <w:color w:val="000000" w:themeColor="text1"/>
        </w:rPr>
        <w:footnoteRef/>
      </w:r>
      <w:r w:rsidRPr="004D2E4A">
        <w:rPr>
          <w:sz w:val="20"/>
          <w:szCs w:val="20"/>
        </w:rPr>
        <w:t xml:space="preserve"> </w:t>
      </w:r>
      <w:hyperlink r:id="rId8" w:history="1">
        <w:r w:rsidRPr="004D2E4A">
          <w:rPr>
            <w:rStyle w:val="Hperlink"/>
            <w:rFonts w:ascii="Calibri" w:eastAsia="Calibri" w:hAnsi="Calibri" w:cs="Calibri"/>
            <w:sz w:val="20"/>
            <w:szCs w:val="20"/>
          </w:rPr>
          <w:t>Määrus - 2018/842 - EN - EUR-Lex</w:t>
        </w:r>
      </w:hyperlink>
    </w:p>
  </w:footnote>
  <w:footnote w:id="16">
    <w:p w14:paraId="32A76E9C" w14:textId="1209FC86" w:rsidR="0BD82F9C" w:rsidRDefault="0BD82F9C" w:rsidP="0BD82F9C">
      <w:pPr>
        <w:rPr>
          <w:rFonts w:ascii="Calibri" w:eastAsia="Calibri" w:hAnsi="Calibri" w:cs="Calibri"/>
        </w:rPr>
      </w:pPr>
      <w:r w:rsidRPr="004D2E4A">
        <w:rPr>
          <w:rStyle w:val="Allmrkuseviide"/>
          <w:rFonts w:ascii="Times New Roman" w:hAnsi="Times New Roman"/>
          <w:color w:val="000000" w:themeColor="text1"/>
        </w:rPr>
        <w:footnoteRef/>
      </w:r>
      <w:r w:rsidRPr="004D2E4A">
        <w:rPr>
          <w:rStyle w:val="Allmrkuseviide"/>
          <w:rFonts w:ascii="Times New Roman" w:hAnsi="Times New Roman"/>
          <w:color w:val="000000" w:themeColor="text1"/>
        </w:rPr>
        <w:t xml:space="preserve"> </w:t>
      </w:r>
      <w:hyperlink r:id="rId9" w:history="1">
        <w:r w:rsidRPr="004D2E4A">
          <w:rPr>
            <w:rStyle w:val="Hperlink"/>
            <w:rFonts w:ascii="Calibri" w:eastAsia="Calibri" w:hAnsi="Calibri" w:cs="Calibri"/>
            <w:sz w:val="20"/>
            <w:szCs w:val="20"/>
          </w:rPr>
          <w:t>Määrus - 2023/857 - EN - EUR-Lex</w:t>
        </w:r>
      </w:hyperlink>
    </w:p>
  </w:footnote>
  <w:footnote w:id="17">
    <w:p w14:paraId="57F93481"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0" w:history="1">
        <w:r w:rsidRPr="00E24915">
          <w:rPr>
            <w:rStyle w:val="Hperlink"/>
            <w:rFonts w:ascii="Calibri" w:eastAsia="Calibri" w:hAnsi="Calibri" w:cs="Calibri"/>
          </w:rPr>
          <w:t>Strateegia "Eesti 2035" | Eesti Vabariigi Valitsus</w:t>
        </w:r>
      </w:hyperlink>
    </w:p>
  </w:footnote>
  <w:footnote w:id="18">
    <w:p w14:paraId="0E6022D1"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1" w:history="1">
        <w:r w:rsidRPr="00E24915">
          <w:rPr>
            <w:rStyle w:val="Hperlink"/>
            <w:rFonts w:ascii="Calibri" w:eastAsia="Calibri" w:hAnsi="Calibri" w:cs="Calibri"/>
          </w:rPr>
          <w:t>Kliimapoliitika põhialused aastani 2050–Riigi Teataja</w:t>
        </w:r>
      </w:hyperlink>
    </w:p>
  </w:footnote>
  <w:footnote w:id="19">
    <w:p w14:paraId="19245943"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2" w:history="1">
        <w:r w:rsidRPr="00E24915">
          <w:rPr>
            <w:rStyle w:val="Hperlink"/>
            <w:rFonts w:ascii="Calibri" w:eastAsia="Calibri" w:hAnsi="Calibri" w:cs="Calibri"/>
          </w:rPr>
          <w:t>Kliimamuutustega kohanemise arengukava aastani 2030</w:t>
        </w:r>
      </w:hyperlink>
    </w:p>
  </w:footnote>
  <w:footnote w:id="20">
    <w:p w14:paraId="22810EB2"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3" w:history="1">
        <w:r w:rsidRPr="00E24915">
          <w:rPr>
            <w:rStyle w:val="Hperlink"/>
            <w:rFonts w:ascii="Calibri" w:eastAsia="Calibri" w:hAnsi="Calibri" w:cs="Calibri"/>
          </w:rPr>
          <w:t>Ajakohastamisel REKK 2030 versioon 20250520</w:t>
        </w:r>
      </w:hyperlink>
    </w:p>
  </w:footnote>
  <w:footnote w:id="21">
    <w:p w14:paraId="510F8642" w14:textId="77777777" w:rsidR="00291DDA" w:rsidRPr="00AA0E30" w:rsidRDefault="00291DDA" w:rsidP="00291DDA">
      <w:pPr>
        <w:pStyle w:val="Allmrkusetekst"/>
        <w:rPr>
          <w:rFonts w:ascii="Times New Roman" w:hAnsi="Times New Roman" w:cs="Times New Roman"/>
          <w:sz w:val="18"/>
        </w:rPr>
      </w:pPr>
      <w:r w:rsidRPr="004D2E4A">
        <w:rPr>
          <w:rStyle w:val="Allmrkuseviide"/>
          <w:rFonts w:cstheme="minorHAnsi"/>
          <w:lang w:val="et-EE"/>
        </w:rPr>
        <w:footnoteRef/>
      </w:r>
      <w:r w:rsidRPr="004D2E4A">
        <w:rPr>
          <w:rFonts w:cstheme="minorHAnsi"/>
          <w:lang w:val="et-EE"/>
        </w:rPr>
        <w:t xml:space="preserve"> </w:t>
      </w:r>
      <w:hyperlink r:id="rId14" w:history="1">
        <w:r w:rsidRPr="004D2E4A">
          <w:rPr>
            <w:rStyle w:val="Hperlink"/>
            <w:rFonts w:cstheme="minorHAnsi"/>
            <w:lang w:val="et-EE"/>
          </w:rPr>
          <w:t>https://kliimaministeerium.ee/liikuvus/transpordi-tulevik</w:t>
        </w:r>
      </w:hyperlink>
      <w:r w:rsidRPr="00AA0E30">
        <w:rPr>
          <w:rFonts w:ascii="Times New Roman" w:hAnsi="Times New Roman" w:cs="Times New Roman"/>
          <w:sz w:val="18"/>
        </w:rPr>
        <w:t xml:space="preserve"> </w:t>
      </w:r>
    </w:p>
  </w:footnote>
  <w:footnote w:id="22">
    <w:p w14:paraId="28A34E5D" w14:textId="2C4B370D" w:rsidR="00D15A38" w:rsidRPr="00884F1E" w:rsidRDefault="00D15A38">
      <w:pPr>
        <w:pStyle w:val="Allmrkusetekst"/>
        <w:rPr>
          <w:lang w:val="et-EE"/>
        </w:rPr>
      </w:pPr>
      <w:r>
        <w:rPr>
          <w:rStyle w:val="Allmrkuseviide"/>
        </w:rPr>
        <w:footnoteRef/>
      </w:r>
      <w:r>
        <w:t xml:space="preserve"> </w:t>
      </w:r>
      <w:r>
        <w:rPr>
          <w:lang w:val="et-EE"/>
        </w:rPr>
        <w:t>Kliimaministeeriumi analüütiku</w:t>
      </w:r>
      <w:r w:rsidR="003F1301">
        <w:rPr>
          <w:lang w:val="et-EE"/>
        </w:rPr>
        <w:t>te hinnagud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9B05" w14:textId="6B1E0EEF" w:rsidR="00EB1649" w:rsidRDefault="00EB164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F5"/>
    <w:multiLevelType w:val="multilevel"/>
    <w:tmpl w:val="5C90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44FE"/>
    <w:multiLevelType w:val="hybridMultilevel"/>
    <w:tmpl w:val="1EF0484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34937E2"/>
    <w:multiLevelType w:val="multilevel"/>
    <w:tmpl w:val="23D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4DA3"/>
    <w:multiLevelType w:val="hybridMultilevel"/>
    <w:tmpl w:val="EEC0C95A"/>
    <w:lvl w:ilvl="0" w:tplc="A57ABF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896688"/>
    <w:multiLevelType w:val="multilevel"/>
    <w:tmpl w:val="77BCD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05A06"/>
    <w:multiLevelType w:val="hybridMultilevel"/>
    <w:tmpl w:val="9CC824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6602756"/>
    <w:multiLevelType w:val="hybridMultilevel"/>
    <w:tmpl w:val="EDEAEDFC"/>
    <w:lvl w:ilvl="0" w:tplc="0425000F">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B909C9"/>
    <w:multiLevelType w:val="multilevel"/>
    <w:tmpl w:val="49EEC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41D6F"/>
    <w:multiLevelType w:val="hybridMultilevel"/>
    <w:tmpl w:val="8DF45ECE"/>
    <w:lvl w:ilvl="0" w:tplc="5F54769A">
      <w:start w:val="1"/>
      <w:numFmt w:val="bullet"/>
      <w:lvlText w:val="-"/>
      <w:lvlJc w:val="left"/>
      <w:pPr>
        <w:ind w:left="720" w:hanging="360"/>
      </w:pPr>
      <w:rPr>
        <w:rFonts w:ascii="Aptos" w:hAnsi="Aptos" w:hint="default"/>
      </w:rPr>
    </w:lvl>
    <w:lvl w:ilvl="1" w:tplc="656427CC">
      <w:start w:val="1"/>
      <w:numFmt w:val="bullet"/>
      <w:lvlText w:val="o"/>
      <w:lvlJc w:val="left"/>
      <w:pPr>
        <w:ind w:left="1440" w:hanging="360"/>
      </w:pPr>
      <w:rPr>
        <w:rFonts w:ascii="Courier New" w:hAnsi="Courier New" w:hint="default"/>
      </w:rPr>
    </w:lvl>
    <w:lvl w:ilvl="2" w:tplc="44805028">
      <w:start w:val="1"/>
      <w:numFmt w:val="bullet"/>
      <w:lvlText w:val=""/>
      <w:lvlJc w:val="left"/>
      <w:pPr>
        <w:ind w:left="2160" w:hanging="360"/>
      </w:pPr>
      <w:rPr>
        <w:rFonts w:ascii="Wingdings" w:hAnsi="Wingdings" w:hint="default"/>
      </w:rPr>
    </w:lvl>
    <w:lvl w:ilvl="3" w:tplc="751ADD5A">
      <w:start w:val="1"/>
      <w:numFmt w:val="bullet"/>
      <w:lvlText w:val=""/>
      <w:lvlJc w:val="left"/>
      <w:pPr>
        <w:ind w:left="2880" w:hanging="360"/>
      </w:pPr>
      <w:rPr>
        <w:rFonts w:ascii="Symbol" w:hAnsi="Symbol" w:hint="default"/>
      </w:rPr>
    </w:lvl>
    <w:lvl w:ilvl="4" w:tplc="4EA6CBC0">
      <w:start w:val="1"/>
      <w:numFmt w:val="bullet"/>
      <w:lvlText w:val="o"/>
      <w:lvlJc w:val="left"/>
      <w:pPr>
        <w:ind w:left="3600" w:hanging="360"/>
      </w:pPr>
      <w:rPr>
        <w:rFonts w:ascii="Courier New" w:hAnsi="Courier New" w:hint="default"/>
      </w:rPr>
    </w:lvl>
    <w:lvl w:ilvl="5" w:tplc="0A7A6F08">
      <w:start w:val="1"/>
      <w:numFmt w:val="bullet"/>
      <w:lvlText w:val=""/>
      <w:lvlJc w:val="left"/>
      <w:pPr>
        <w:ind w:left="4320" w:hanging="360"/>
      </w:pPr>
      <w:rPr>
        <w:rFonts w:ascii="Wingdings" w:hAnsi="Wingdings" w:hint="default"/>
      </w:rPr>
    </w:lvl>
    <w:lvl w:ilvl="6" w:tplc="25823766">
      <w:start w:val="1"/>
      <w:numFmt w:val="bullet"/>
      <w:lvlText w:val=""/>
      <w:lvlJc w:val="left"/>
      <w:pPr>
        <w:ind w:left="5040" w:hanging="360"/>
      </w:pPr>
      <w:rPr>
        <w:rFonts w:ascii="Symbol" w:hAnsi="Symbol" w:hint="default"/>
      </w:rPr>
    </w:lvl>
    <w:lvl w:ilvl="7" w:tplc="C0F85A88">
      <w:start w:val="1"/>
      <w:numFmt w:val="bullet"/>
      <w:lvlText w:val="o"/>
      <w:lvlJc w:val="left"/>
      <w:pPr>
        <w:ind w:left="5760" w:hanging="360"/>
      </w:pPr>
      <w:rPr>
        <w:rFonts w:ascii="Courier New" w:hAnsi="Courier New" w:hint="default"/>
      </w:rPr>
    </w:lvl>
    <w:lvl w:ilvl="8" w:tplc="A9B4DCBE">
      <w:start w:val="1"/>
      <w:numFmt w:val="bullet"/>
      <w:lvlText w:val=""/>
      <w:lvlJc w:val="left"/>
      <w:pPr>
        <w:ind w:left="6480" w:hanging="360"/>
      </w:pPr>
      <w:rPr>
        <w:rFonts w:ascii="Wingdings" w:hAnsi="Wingdings" w:hint="default"/>
      </w:rPr>
    </w:lvl>
  </w:abstractNum>
  <w:abstractNum w:abstractNumId="9" w15:restartNumberingAfterBreak="0">
    <w:nsid w:val="1EBC4DEE"/>
    <w:multiLevelType w:val="hybridMultilevel"/>
    <w:tmpl w:val="DC648C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20688E"/>
    <w:multiLevelType w:val="hybridMultilevel"/>
    <w:tmpl w:val="D5DE3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E24B9C"/>
    <w:multiLevelType w:val="hybridMultilevel"/>
    <w:tmpl w:val="C55CCD6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52E2130"/>
    <w:multiLevelType w:val="multilevel"/>
    <w:tmpl w:val="EFF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E37B3"/>
    <w:multiLevelType w:val="multilevel"/>
    <w:tmpl w:val="059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11A14"/>
    <w:multiLevelType w:val="multilevel"/>
    <w:tmpl w:val="5BD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B1A64"/>
    <w:multiLevelType w:val="hybridMultilevel"/>
    <w:tmpl w:val="69C05B3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D356CFE"/>
    <w:multiLevelType w:val="hybridMultilevel"/>
    <w:tmpl w:val="41B29B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7" w15:restartNumberingAfterBreak="0">
    <w:nsid w:val="40763BAB"/>
    <w:multiLevelType w:val="hybridMultilevel"/>
    <w:tmpl w:val="5C2C88C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BA561F"/>
    <w:multiLevelType w:val="hybridMultilevel"/>
    <w:tmpl w:val="5B6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61352"/>
    <w:multiLevelType w:val="hybridMultilevel"/>
    <w:tmpl w:val="B2E4594A"/>
    <w:lvl w:ilvl="0" w:tplc="04250001">
      <w:start w:val="1"/>
      <w:numFmt w:val="bullet"/>
      <w:lvlText w:val=""/>
      <w:lvlJc w:val="left"/>
      <w:pPr>
        <w:ind w:left="765" w:hanging="360"/>
      </w:pPr>
      <w:rPr>
        <w:rFonts w:ascii="Symbol" w:hAnsi="Symbol" w:hint="default"/>
      </w:rPr>
    </w:lvl>
    <w:lvl w:ilvl="1" w:tplc="04250003">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0" w15:restartNumberingAfterBreak="0">
    <w:nsid w:val="4B11028A"/>
    <w:multiLevelType w:val="multilevel"/>
    <w:tmpl w:val="4D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E103D"/>
    <w:multiLevelType w:val="multilevel"/>
    <w:tmpl w:val="5E5E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F1124"/>
    <w:multiLevelType w:val="hybridMultilevel"/>
    <w:tmpl w:val="99CCA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43F4391"/>
    <w:multiLevelType w:val="hybridMultilevel"/>
    <w:tmpl w:val="A9DCEEFE"/>
    <w:lvl w:ilvl="0" w:tplc="37204E04">
      <w:start w:val="1"/>
      <w:numFmt w:val="bullet"/>
      <w:lvlText w:val=""/>
      <w:lvlJc w:val="left"/>
      <w:pPr>
        <w:ind w:left="1440" w:hanging="360"/>
      </w:pPr>
      <w:rPr>
        <w:rFonts w:ascii="Symbol" w:hAnsi="Symbol"/>
      </w:rPr>
    </w:lvl>
    <w:lvl w:ilvl="1" w:tplc="5AF4ACEE">
      <w:start w:val="1"/>
      <w:numFmt w:val="bullet"/>
      <w:lvlText w:val=""/>
      <w:lvlJc w:val="left"/>
      <w:pPr>
        <w:ind w:left="1440" w:hanging="360"/>
      </w:pPr>
      <w:rPr>
        <w:rFonts w:ascii="Symbol" w:hAnsi="Symbol"/>
      </w:rPr>
    </w:lvl>
    <w:lvl w:ilvl="2" w:tplc="B3B236CA">
      <w:start w:val="1"/>
      <w:numFmt w:val="bullet"/>
      <w:lvlText w:val=""/>
      <w:lvlJc w:val="left"/>
      <w:pPr>
        <w:ind w:left="1440" w:hanging="360"/>
      </w:pPr>
      <w:rPr>
        <w:rFonts w:ascii="Symbol" w:hAnsi="Symbol"/>
      </w:rPr>
    </w:lvl>
    <w:lvl w:ilvl="3" w:tplc="3E42E8C8">
      <w:start w:val="1"/>
      <w:numFmt w:val="bullet"/>
      <w:lvlText w:val=""/>
      <w:lvlJc w:val="left"/>
      <w:pPr>
        <w:ind w:left="1440" w:hanging="360"/>
      </w:pPr>
      <w:rPr>
        <w:rFonts w:ascii="Symbol" w:hAnsi="Symbol"/>
      </w:rPr>
    </w:lvl>
    <w:lvl w:ilvl="4" w:tplc="CA8E3540">
      <w:start w:val="1"/>
      <w:numFmt w:val="bullet"/>
      <w:lvlText w:val=""/>
      <w:lvlJc w:val="left"/>
      <w:pPr>
        <w:ind w:left="1440" w:hanging="360"/>
      </w:pPr>
      <w:rPr>
        <w:rFonts w:ascii="Symbol" w:hAnsi="Symbol"/>
      </w:rPr>
    </w:lvl>
    <w:lvl w:ilvl="5" w:tplc="4ACAB5E6">
      <w:start w:val="1"/>
      <w:numFmt w:val="bullet"/>
      <w:lvlText w:val=""/>
      <w:lvlJc w:val="left"/>
      <w:pPr>
        <w:ind w:left="1440" w:hanging="360"/>
      </w:pPr>
      <w:rPr>
        <w:rFonts w:ascii="Symbol" w:hAnsi="Symbol"/>
      </w:rPr>
    </w:lvl>
    <w:lvl w:ilvl="6" w:tplc="B776DD78">
      <w:start w:val="1"/>
      <w:numFmt w:val="bullet"/>
      <w:lvlText w:val=""/>
      <w:lvlJc w:val="left"/>
      <w:pPr>
        <w:ind w:left="1440" w:hanging="360"/>
      </w:pPr>
      <w:rPr>
        <w:rFonts w:ascii="Symbol" w:hAnsi="Symbol"/>
      </w:rPr>
    </w:lvl>
    <w:lvl w:ilvl="7" w:tplc="F6863D7E">
      <w:start w:val="1"/>
      <w:numFmt w:val="bullet"/>
      <w:lvlText w:val=""/>
      <w:lvlJc w:val="left"/>
      <w:pPr>
        <w:ind w:left="1440" w:hanging="360"/>
      </w:pPr>
      <w:rPr>
        <w:rFonts w:ascii="Symbol" w:hAnsi="Symbol"/>
      </w:rPr>
    </w:lvl>
    <w:lvl w:ilvl="8" w:tplc="5D0E4AB2">
      <w:start w:val="1"/>
      <w:numFmt w:val="bullet"/>
      <w:lvlText w:val=""/>
      <w:lvlJc w:val="left"/>
      <w:pPr>
        <w:ind w:left="1440" w:hanging="360"/>
      </w:pPr>
      <w:rPr>
        <w:rFonts w:ascii="Symbol" w:hAnsi="Symbol"/>
      </w:rPr>
    </w:lvl>
  </w:abstractNum>
  <w:abstractNum w:abstractNumId="24" w15:restartNumberingAfterBreak="0">
    <w:nsid w:val="597F3828"/>
    <w:multiLevelType w:val="multilevel"/>
    <w:tmpl w:val="230E5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F334C"/>
    <w:multiLevelType w:val="hybridMultilevel"/>
    <w:tmpl w:val="2D268ECE"/>
    <w:lvl w:ilvl="0" w:tplc="FB8A7512">
      <w:start w:val="1"/>
      <w:numFmt w:val="decimal"/>
      <w:lvlText w:val="%1."/>
      <w:lvlJc w:val="left"/>
      <w:pPr>
        <w:ind w:left="1220" w:hanging="360"/>
      </w:pPr>
    </w:lvl>
    <w:lvl w:ilvl="1" w:tplc="A86A554E">
      <w:start w:val="1"/>
      <w:numFmt w:val="decimal"/>
      <w:lvlText w:val="%2."/>
      <w:lvlJc w:val="left"/>
      <w:pPr>
        <w:ind w:left="1220" w:hanging="360"/>
      </w:pPr>
    </w:lvl>
    <w:lvl w:ilvl="2" w:tplc="18607D5E">
      <w:start w:val="1"/>
      <w:numFmt w:val="decimal"/>
      <w:lvlText w:val="%3."/>
      <w:lvlJc w:val="left"/>
      <w:pPr>
        <w:ind w:left="1220" w:hanging="360"/>
      </w:pPr>
    </w:lvl>
    <w:lvl w:ilvl="3" w:tplc="06040296">
      <w:start w:val="1"/>
      <w:numFmt w:val="decimal"/>
      <w:lvlText w:val="%4."/>
      <w:lvlJc w:val="left"/>
      <w:pPr>
        <w:ind w:left="1220" w:hanging="360"/>
      </w:pPr>
    </w:lvl>
    <w:lvl w:ilvl="4" w:tplc="9D3A4152">
      <w:start w:val="1"/>
      <w:numFmt w:val="decimal"/>
      <w:lvlText w:val="%5."/>
      <w:lvlJc w:val="left"/>
      <w:pPr>
        <w:ind w:left="1220" w:hanging="360"/>
      </w:pPr>
    </w:lvl>
    <w:lvl w:ilvl="5" w:tplc="65E22B76">
      <w:start w:val="1"/>
      <w:numFmt w:val="decimal"/>
      <w:lvlText w:val="%6."/>
      <w:lvlJc w:val="left"/>
      <w:pPr>
        <w:ind w:left="1220" w:hanging="360"/>
      </w:pPr>
    </w:lvl>
    <w:lvl w:ilvl="6" w:tplc="9DEAA49A">
      <w:start w:val="1"/>
      <w:numFmt w:val="decimal"/>
      <w:lvlText w:val="%7."/>
      <w:lvlJc w:val="left"/>
      <w:pPr>
        <w:ind w:left="1220" w:hanging="360"/>
      </w:pPr>
    </w:lvl>
    <w:lvl w:ilvl="7" w:tplc="4BE049D2">
      <w:start w:val="1"/>
      <w:numFmt w:val="decimal"/>
      <w:lvlText w:val="%8."/>
      <w:lvlJc w:val="left"/>
      <w:pPr>
        <w:ind w:left="1220" w:hanging="360"/>
      </w:pPr>
    </w:lvl>
    <w:lvl w:ilvl="8" w:tplc="5E0677EA">
      <w:start w:val="1"/>
      <w:numFmt w:val="decimal"/>
      <w:lvlText w:val="%9."/>
      <w:lvlJc w:val="left"/>
      <w:pPr>
        <w:ind w:left="1220" w:hanging="360"/>
      </w:pPr>
    </w:lvl>
  </w:abstractNum>
  <w:abstractNum w:abstractNumId="26" w15:restartNumberingAfterBreak="0">
    <w:nsid w:val="60381B47"/>
    <w:multiLevelType w:val="hybridMultilevel"/>
    <w:tmpl w:val="351CEEE8"/>
    <w:lvl w:ilvl="0" w:tplc="C930B4F2">
      <w:start w:val="1"/>
      <w:numFmt w:val="bullet"/>
      <w:lvlText w:val=""/>
      <w:lvlJc w:val="left"/>
      <w:pPr>
        <w:ind w:left="1440" w:hanging="360"/>
      </w:pPr>
      <w:rPr>
        <w:rFonts w:ascii="Symbol" w:hAnsi="Symbol"/>
      </w:rPr>
    </w:lvl>
    <w:lvl w:ilvl="1" w:tplc="1EE21748">
      <w:start w:val="1"/>
      <w:numFmt w:val="bullet"/>
      <w:lvlText w:val=""/>
      <w:lvlJc w:val="left"/>
      <w:pPr>
        <w:ind w:left="1440" w:hanging="360"/>
      </w:pPr>
      <w:rPr>
        <w:rFonts w:ascii="Symbol" w:hAnsi="Symbol"/>
      </w:rPr>
    </w:lvl>
    <w:lvl w:ilvl="2" w:tplc="7986A1C6">
      <w:start w:val="1"/>
      <w:numFmt w:val="bullet"/>
      <w:lvlText w:val=""/>
      <w:lvlJc w:val="left"/>
      <w:pPr>
        <w:ind w:left="1440" w:hanging="360"/>
      </w:pPr>
      <w:rPr>
        <w:rFonts w:ascii="Symbol" w:hAnsi="Symbol"/>
      </w:rPr>
    </w:lvl>
    <w:lvl w:ilvl="3" w:tplc="ADDC4E64">
      <w:start w:val="1"/>
      <w:numFmt w:val="bullet"/>
      <w:lvlText w:val=""/>
      <w:lvlJc w:val="left"/>
      <w:pPr>
        <w:ind w:left="1440" w:hanging="360"/>
      </w:pPr>
      <w:rPr>
        <w:rFonts w:ascii="Symbol" w:hAnsi="Symbol"/>
      </w:rPr>
    </w:lvl>
    <w:lvl w:ilvl="4" w:tplc="B5A8A10A">
      <w:start w:val="1"/>
      <w:numFmt w:val="bullet"/>
      <w:lvlText w:val=""/>
      <w:lvlJc w:val="left"/>
      <w:pPr>
        <w:ind w:left="1440" w:hanging="360"/>
      </w:pPr>
      <w:rPr>
        <w:rFonts w:ascii="Symbol" w:hAnsi="Symbol"/>
      </w:rPr>
    </w:lvl>
    <w:lvl w:ilvl="5" w:tplc="63EA8E26">
      <w:start w:val="1"/>
      <w:numFmt w:val="bullet"/>
      <w:lvlText w:val=""/>
      <w:lvlJc w:val="left"/>
      <w:pPr>
        <w:ind w:left="1440" w:hanging="360"/>
      </w:pPr>
      <w:rPr>
        <w:rFonts w:ascii="Symbol" w:hAnsi="Symbol"/>
      </w:rPr>
    </w:lvl>
    <w:lvl w:ilvl="6" w:tplc="CE3448E0">
      <w:start w:val="1"/>
      <w:numFmt w:val="bullet"/>
      <w:lvlText w:val=""/>
      <w:lvlJc w:val="left"/>
      <w:pPr>
        <w:ind w:left="1440" w:hanging="360"/>
      </w:pPr>
      <w:rPr>
        <w:rFonts w:ascii="Symbol" w:hAnsi="Symbol"/>
      </w:rPr>
    </w:lvl>
    <w:lvl w:ilvl="7" w:tplc="0DDE4E40">
      <w:start w:val="1"/>
      <w:numFmt w:val="bullet"/>
      <w:lvlText w:val=""/>
      <w:lvlJc w:val="left"/>
      <w:pPr>
        <w:ind w:left="1440" w:hanging="360"/>
      </w:pPr>
      <w:rPr>
        <w:rFonts w:ascii="Symbol" w:hAnsi="Symbol"/>
      </w:rPr>
    </w:lvl>
    <w:lvl w:ilvl="8" w:tplc="5E6A74EE">
      <w:start w:val="1"/>
      <w:numFmt w:val="bullet"/>
      <w:lvlText w:val=""/>
      <w:lvlJc w:val="left"/>
      <w:pPr>
        <w:ind w:left="1440" w:hanging="360"/>
      </w:pPr>
      <w:rPr>
        <w:rFonts w:ascii="Symbol" w:hAnsi="Symbol"/>
      </w:rPr>
    </w:lvl>
  </w:abstractNum>
  <w:abstractNum w:abstractNumId="27" w15:restartNumberingAfterBreak="0">
    <w:nsid w:val="62076B05"/>
    <w:multiLevelType w:val="hybridMultilevel"/>
    <w:tmpl w:val="14685094"/>
    <w:lvl w:ilvl="0" w:tplc="A57ABF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446E84"/>
    <w:multiLevelType w:val="hybridMultilevel"/>
    <w:tmpl w:val="229E5320"/>
    <w:lvl w:ilvl="0" w:tplc="6C3E1F82">
      <w:start w:val="1"/>
      <w:numFmt w:val="decimal"/>
      <w:lvlText w:val="%1."/>
      <w:lvlJc w:val="left"/>
      <w:pPr>
        <w:ind w:left="1020" w:hanging="360"/>
      </w:pPr>
    </w:lvl>
    <w:lvl w:ilvl="1" w:tplc="2AF0B90E">
      <w:start w:val="1"/>
      <w:numFmt w:val="decimal"/>
      <w:lvlText w:val="%2."/>
      <w:lvlJc w:val="left"/>
      <w:pPr>
        <w:ind w:left="1020" w:hanging="360"/>
      </w:pPr>
    </w:lvl>
    <w:lvl w:ilvl="2" w:tplc="ED5EE3BE">
      <w:start w:val="1"/>
      <w:numFmt w:val="decimal"/>
      <w:lvlText w:val="%3."/>
      <w:lvlJc w:val="left"/>
      <w:pPr>
        <w:ind w:left="1020" w:hanging="360"/>
      </w:pPr>
    </w:lvl>
    <w:lvl w:ilvl="3" w:tplc="9E5CCAA4">
      <w:start w:val="1"/>
      <w:numFmt w:val="decimal"/>
      <w:lvlText w:val="%4."/>
      <w:lvlJc w:val="left"/>
      <w:pPr>
        <w:ind w:left="1020" w:hanging="360"/>
      </w:pPr>
    </w:lvl>
    <w:lvl w:ilvl="4" w:tplc="B380B852">
      <w:start w:val="1"/>
      <w:numFmt w:val="decimal"/>
      <w:lvlText w:val="%5."/>
      <w:lvlJc w:val="left"/>
      <w:pPr>
        <w:ind w:left="1020" w:hanging="360"/>
      </w:pPr>
    </w:lvl>
    <w:lvl w:ilvl="5" w:tplc="AB00B2A2">
      <w:start w:val="1"/>
      <w:numFmt w:val="decimal"/>
      <w:lvlText w:val="%6."/>
      <w:lvlJc w:val="left"/>
      <w:pPr>
        <w:ind w:left="1020" w:hanging="360"/>
      </w:pPr>
    </w:lvl>
    <w:lvl w:ilvl="6" w:tplc="602624C0">
      <w:start w:val="1"/>
      <w:numFmt w:val="decimal"/>
      <w:lvlText w:val="%7."/>
      <w:lvlJc w:val="left"/>
      <w:pPr>
        <w:ind w:left="1020" w:hanging="360"/>
      </w:pPr>
    </w:lvl>
    <w:lvl w:ilvl="7" w:tplc="40C2D7EC">
      <w:start w:val="1"/>
      <w:numFmt w:val="decimal"/>
      <w:lvlText w:val="%8."/>
      <w:lvlJc w:val="left"/>
      <w:pPr>
        <w:ind w:left="1020" w:hanging="360"/>
      </w:pPr>
    </w:lvl>
    <w:lvl w:ilvl="8" w:tplc="F96A1212">
      <w:start w:val="1"/>
      <w:numFmt w:val="decimal"/>
      <w:lvlText w:val="%9."/>
      <w:lvlJc w:val="left"/>
      <w:pPr>
        <w:ind w:left="1020" w:hanging="360"/>
      </w:pPr>
    </w:lvl>
  </w:abstractNum>
  <w:abstractNum w:abstractNumId="29" w15:restartNumberingAfterBreak="0">
    <w:nsid w:val="6E033CAA"/>
    <w:multiLevelType w:val="hybridMultilevel"/>
    <w:tmpl w:val="1AD4865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2AF6C06"/>
    <w:multiLevelType w:val="hybridMultilevel"/>
    <w:tmpl w:val="F34C70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1" w15:restartNumberingAfterBreak="0">
    <w:nsid w:val="756C0AF2"/>
    <w:multiLevelType w:val="hybridMultilevel"/>
    <w:tmpl w:val="0D8E57C4"/>
    <w:lvl w:ilvl="0" w:tplc="83BE9294">
      <w:start w:val="1"/>
      <w:numFmt w:val="decimal"/>
      <w:lvlText w:val="%1."/>
      <w:lvlJc w:val="left"/>
      <w:pPr>
        <w:ind w:left="1020" w:hanging="360"/>
      </w:pPr>
    </w:lvl>
    <w:lvl w:ilvl="1" w:tplc="E1EE0048">
      <w:start w:val="1"/>
      <w:numFmt w:val="decimal"/>
      <w:lvlText w:val="%2."/>
      <w:lvlJc w:val="left"/>
      <w:pPr>
        <w:ind w:left="1020" w:hanging="360"/>
      </w:pPr>
    </w:lvl>
    <w:lvl w:ilvl="2" w:tplc="00B20D18">
      <w:start w:val="1"/>
      <w:numFmt w:val="decimal"/>
      <w:lvlText w:val="%3."/>
      <w:lvlJc w:val="left"/>
      <w:pPr>
        <w:ind w:left="1020" w:hanging="360"/>
      </w:pPr>
    </w:lvl>
    <w:lvl w:ilvl="3" w:tplc="AE8CD882">
      <w:start w:val="1"/>
      <w:numFmt w:val="decimal"/>
      <w:lvlText w:val="%4."/>
      <w:lvlJc w:val="left"/>
      <w:pPr>
        <w:ind w:left="1020" w:hanging="360"/>
      </w:pPr>
    </w:lvl>
    <w:lvl w:ilvl="4" w:tplc="7C08A83C">
      <w:start w:val="1"/>
      <w:numFmt w:val="decimal"/>
      <w:lvlText w:val="%5."/>
      <w:lvlJc w:val="left"/>
      <w:pPr>
        <w:ind w:left="1020" w:hanging="360"/>
      </w:pPr>
    </w:lvl>
    <w:lvl w:ilvl="5" w:tplc="7B225100">
      <w:start w:val="1"/>
      <w:numFmt w:val="decimal"/>
      <w:lvlText w:val="%6."/>
      <w:lvlJc w:val="left"/>
      <w:pPr>
        <w:ind w:left="1020" w:hanging="360"/>
      </w:pPr>
    </w:lvl>
    <w:lvl w:ilvl="6" w:tplc="C1F686C0">
      <w:start w:val="1"/>
      <w:numFmt w:val="decimal"/>
      <w:lvlText w:val="%7."/>
      <w:lvlJc w:val="left"/>
      <w:pPr>
        <w:ind w:left="1020" w:hanging="360"/>
      </w:pPr>
    </w:lvl>
    <w:lvl w:ilvl="7" w:tplc="D90E9040">
      <w:start w:val="1"/>
      <w:numFmt w:val="decimal"/>
      <w:lvlText w:val="%8."/>
      <w:lvlJc w:val="left"/>
      <w:pPr>
        <w:ind w:left="1020" w:hanging="360"/>
      </w:pPr>
    </w:lvl>
    <w:lvl w:ilvl="8" w:tplc="7136BB54">
      <w:start w:val="1"/>
      <w:numFmt w:val="decimal"/>
      <w:lvlText w:val="%9."/>
      <w:lvlJc w:val="left"/>
      <w:pPr>
        <w:ind w:left="1020" w:hanging="360"/>
      </w:pPr>
    </w:lvl>
  </w:abstractNum>
  <w:abstractNum w:abstractNumId="32" w15:restartNumberingAfterBreak="0">
    <w:nsid w:val="7AC77027"/>
    <w:multiLevelType w:val="hybridMultilevel"/>
    <w:tmpl w:val="89980AA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3" w15:restartNumberingAfterBreak="0">
    <w:nsid w:val="7BEA1B12"/>
    <w:multiLevelType w:val="hybridMultilevel"/>
    <w:tmpl w:val="7338A830"/>
    <w:lvl w:ilvl="0" w:tplc="EA72C722">
      <w:start w:val="1"/>
      <w:numFmt w:val="bullet"/>
      <w:lvlText w:val=""/>
      <w:lvlJc w:val="left"/>
      <w:pPr>
        <w:ind w:left="1440" w:hanging="360"/>
      </w:pPr>
      <w:rPr>
        <w:rFonts w:ascii="Symbol" w:hAnsi="Symbol"/>
      </w:rPr>
    </w:lvl>
    <w:lvl w:ilvl="1" w:tplc="FAC6125A">
      <w:start w:val="1"/>
      <w:numFmt w:val="bullet"/>
      <w:lvlText w:val=""/>
      <w:lvlJc w:val="left"/>
      <w:pPr>
        <w:ind w:left="1440" w:hanging="360"/>
      </w:pPr>
      <w:rPr>
        <w:rFonts w:ascii="Symbol" w:hAnsi="Symbol"/>
      </w:rPr>
    </w:lvl>
    <w:lvl w:ilvl="2" w:tplc="5150B9E4">
      <w:start w:val="1"/>
      <w:numFmt w:val="bullet"/>
      <w:lvlText w:val=""/>
      <w:lvlJc w:val="left"/>
      <w:pPr>
        <w:ind w:left="1440" w:hanging="360"/>
      </w:pPr>
      <w:rPr>
        <w:rFonts w:ascii="Symbol" w:hAnsi="Symbol"/>
      </w:rPr>
    </w:lvl>
    <w:lvl w:ilvl="3" w:tplc="0E66D476">
      <w:start w:val="1"/>
      <w:numFmt w:val="bullet"/>
      <w:lvlText w:val=""/>
      <w:lvlJc w:val="left"/>
      <w:pPr>
        <w:ind w:left="1440" w:hanging="360"/>
      </w:pPr>
      <w:rPr>
        <w:rFonts w:ascii="Symbol" w:hAnsi="Symbol"/>
      </w:rPr>
    </w:lvl>
    <w:lvl w:ilvl="4" w:tplc="3CAA97DC">
      <w:start w:val="1"/>
      <w:numFmt w:val="bullet"/>
      <w:lvlText w:val=""/>
      <w:lvlJc w:val="left"/>
      <w:pPr>
        <w:ind w:left="1440" w:hanging="360"/>
      </w:pPr>
      <w:rPr>
        <w:rFonts w:ascii="Symbol" w:hAnsi="Symbol"/>
      </w:rPr>
    </w:lvl>
    <w:lvl w:ilvl="5" w:tplc="4DB0ED16">
      <w:start w:val="1"/>
      <w:numFmt w:val="bullet"/>
      <w:lvlText w:val=""/>
      <w:lvlJc w:val="left"/>
      <w:pPr>
        <w:ind w:left="1440" w:hanging="360"/>
      </w:pPr>
      <w:rPr>
        <w:rFonts w:ascii="Symbol" w:hAnsi="Symbol"/>
      </w:rPr>
    </w:lvl>
    <w:lvl w:ilvl="6" w:tplc="E5D6DAA2">
      <w:start w:val="1"/>
      <w:numFmt w:val="bullet"/>
      <w:lvlText w:val=""/>
      <w:lvlJc w:val="left"/>
      <w:pPr>
        <w:ind w:left="1440" w:hanging="360"/>
      </w:pPr>
      <w:rPr>
        <w:rFonts w:ascii="Symbol" w:hAnsi="Symbol"/>
      </w:rPr>
    </w:lvl>
    <w:lvl w:ilvl="7" w:tplc="3A46FAE4">
      <w:start w:val="1"/>
      <w:numFmt w:val="bullet"/>
      <w:lvlText w:val=""/>
      <w:lvlJc w:val="left"/>
      <w:pPr>
        <w:ind w:left="1440" w:hanging="360"/>
      </w:pPr>
      <w:rPr>
        <w:rFonts w:ascii="Symbol" w:hAnsi="Symbol"/>
      </w:rPr>
    </w:lvl>
    <w:lvl w:ilvl="8" w:tplc="B846039A">
      <w:start w:val="1"/>
      <w:numFmt w:val="bullet"/>
      <w:lvlText w:val=""/>
      <w:lvlJc w:val="left"/>
      <w:pPr>
        <w:ind w:left="1440" w:hanging="360"/>
      </w:pPr>
      <w:rPr>
        <w:rFonts w:ascii="Symbol" w:hAnsi="Symbol"/>
      </w:rPr>
    </w:lvl>
  </w:abstractNum>
  <w:abstractNum w:abstractNumId="34" w15:restartNumberingAfterBreak="0">
    <w:nsid w:val="7ED50B7F"/>
    <w:multiLevelType w:val="multilevel"/>
    <w:tmpl w:val="505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E459B"/>
    <w:multiLevelType w:val="multilevel"/>
    <w:tmpl w:val="39001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040683">
    <w:abstractNumId w:val="6"/>
  </w:num>
  <w:num w:numId="2" w16cid:durableId="1545559565">
    <w:abstractNumId w:val="28"/>
  </w:num>
  <w:num w:numId="3" w16cid:durableId="459765883">
    <w:abstractNumId w:val="31"/>
  </w:num>
  <w:num w:numId="4" w16cid:durableId="2057243289">
    <w:abstractNumId w:val="16"/>
  </w:num>
  <w:num w:numId="5" w16cid:durableId="1670518929">
    <w:abstractNumId w:val="25"/>
  </w:num>
  <w:num w:numId="6" w16cid:durableId="354427228">
    <w:abstractNumId w:val="26"/>
  </w:num>
  <w:num w:numId="7" w16cid:durableId="1296259031">
    <w:abstractNumId w:val="33"/>
  </w:num>
  <w:num w:numId="8" w16cid:durableId="1851025023">
    <w:abstractNumId w:val="23"/>
  </w:num>
  <w:num w:numId="9" w16cid:durableId="1323893411">
    <w:abstractNumId w:val="1"/>
  </w:num>
  <w:num w:numId="10" w16cid:durableId="1543010361">
    <w:abstractNumId w:val="18"/>
  </w:num>
  <w:num w:numId="11" w16cid:durableId="381682804">
    <w:abstractNumId w:val="32"/>
  </w:num>
  <w:num w:numId="12" w16cid:durableId="1679959824">
    <w:abstractNumId w:val="30"/>
  </w:num>
  <w:num w:numId="13" w16cid:durableId="74595532">
    <w:abstractNumId w:val="11"/>
  </w:num>
  <w:num w:numId="14" w16cid:durableId="1738940238">
    <w:abstractNumId w:val="15"/>
  </w:num>
  <w:num w:numId="15" w16cid:durableId="1142962464">
    <w:abstractNumId w:val="17"/>
  </w:num>
  <w:num w:numId="16" w16cid:durableId="1051882263">
    <w:abstractNumId w:val="5"/>
  </w:num>
  <w:num w:numId="17" w16cid:durableId="747112378">
    <w:abstractNumId w:val="10"/>
  </w:num>
  <w:num w:numId="18" w16cid:durableId="1138500014">
    <w:abstractNumId w:val="27"/>
  </w:num>
  <w:num w:numId="19" w16cid:durableId="1604803683">
    <w:abstractNumId w:val="3"/>
  </w:num>
  <w:num w:numId="20" w16cid:durableId="696004517">
    <w:abstractNumId w:val="2"/>
  </w:num>
  <w:num w:numId="21" w16cid:durableId="924998576">
    <w:abstractNumId w:val="0"/>
  </w:num>
  <w:num w:numId="22" w16cid:durableId="772944329">
    <w:abstractNumId w:val="14"/>
  </w:num>
  <w:num w:numId="23" w16cid:durableId="1433696711">
    <w:abstractNumId w:val="12"/>
  </w:num>
  <w:num w:numId="24" w16cid:durableId="1165364779">
    <w:abstractNumId w:val="19"/>
  </w:num>
  <w:num w:numId="25" w16cid:durableId="357388010">
    <w:abstractNumId w:val="35"/>
  </w:num>
  <w:num w:numId="26" w16cid:durableId="811219423">
    <w:abstractNumId w:val="29"/>
  </w:num>
  <w:num w:numId="27" w16cid:durableId="2049604662">
    <w:abstractNumId w:val="4"/>
  </w:num>
  <w:num w:numId="28" w16cid:durableId="981694182">
    <w:abstractNumId w:val="9"/>
  </w:num>
  <w:num w:numId="29" w16cid:durableId="1186216745">
    <w:abstractNumId w:val="22"/>
  </w:num>
  <w:num w:numId="30" w16cid:durableId="217324112">
    <w:abstractNumId w:val="24"/>
  </w:num>
  <w:num w:numId="31" w16cid:durableId="421921122">
    <w:abstractNumId w:val="7"/>
  </w:num>
  <w:num w:numId="32" w16cid:durableId="409960126">
    <w:abstractNumId w:val="21"/>
  </w:num>
  <w:num w:numId="33" w16cid:durableId="370887980">
    <w:abstractNumId w:val="8"/>
  </w:num>
  <w:num w:numId="34" w16cid:durableId="918636111">
    <w:abstractNumId w:val="20"/>
  </w:num>
  <w:num w:numId="35" w16cid:durableId="1693337468">
    <w:abstractNumId w:val="34"/>
  </w:num>
  <w:num w:numId="36" w16cid:durableId="1904900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D"/>
    <w:rsid w:val="0000100E"/>
    <w:rsid w:val="0000200B"/>
    <w:rsid w:val="0000735F"/>
    <w:rsid w:val="00013B4E"/>
    <w:rsid w:val="00013D8C"/>
    <w:rsid w:val="00014206"/>
    <w:rsid w:val="000155B6"/>
    <w:rsid w:val="00015722"/>
    <w:rsid w:val="00015D5E"/>
    <w:rsid w:val="00017687"/>
    <w:rsid w:val="00021027"/>
    <w:rsid w:val="00021176"/>
    <w:rsid w:val="000232DA"/>
    <w:rsid w:val="000235E3"/>
    <w:rsid w:val="00023871"/>
    <w:rsid w:val="00024A29"/>
    <w:rsid w:val="00024BBA"/>
    <w:rsid w:val="00024CEC"/>
    <w:rsid w:val="0002762C"/>
    <w:rsid w:val="0002795E"/>
    <w:rsid w:val="00027E49"/>
    <w:rsid w:val="000300A4"/>
    <w:rsid w:val="0003077E"/>
    <w:rsid w:val="00030F22"/>
    <w:rsid w:val="000326B5"/>
    <w:rsid w:val="000326D2"/>
    <w:rsid w:val="000326F8"/>
    <w:rsid w:val="00033997"/>
    <w:rsid w:val="000342AC"/>
    <w:rsid w:val="000348D1"/>
    <w:rsid w:val="00034F29"/>
    <w:rsid w:val="0003612A"/>
    <w:rsid w:val="00040185"/>
    <w:rsid w:val="00041098"/>
    <w:rsid w:val="0004146E"/>
    <w:rsid w:val="000421AB"/>
    <w:rsid w:val="00043056"/>
    <w:rsid w:val="00043EF3"/>
    <w:rsid w:val="00043EF5"/>
    <w:rsid w:val="00045375"/>
    <w:rsid w:val="0004557F"/>
    <w:rsid w:val="00045D86"/>
    <w:rsid w:val="00046B28"/>
    <w:rsid w:val="00046DC8"/>
    <w:rsid w:val="00047BF8"/>
    <w:rsid w:val="000503A8"/>
    <w:rsid w:val="00050672"/>
    <w:rsid w:val="000508D5"/>
    <w:rsid w:val="00053333"/>
    <w:rsid w:val="000545FE"/>
    <w:rsid w:val="00055756"/>
    <w:rsid w:val="000557B6"/>
    <w:rsid w:val="000558D2"/>
    <w:rsid w:val="00055AB7"/>
    <w:rsid w:val="00055CF7"/>
    <w:rsid w:val="00056707"/>
    <w:rsid w:val="00056C38"/>
    <w:rsid w:val="00061553"/>
    <w:rsid w:val="00063186"/>
    <w:rsid w:val="000637F1"/>
    <w:rsid w:val="00064E60"/>
    <w:rsid w:val="000675A3"/>
    <w:rsid w:val="00070F79"/>
    <w:rsid w:val="0007139E"/>
    <w:rsid w:val="00071FE9"/>
    <w:rsid w:val="0007387C"/>
    <w:rsid w:val="00076387"/>
    <w:rsid w:val="00081A87"/>
    <w:rsid w:val="00082A19"/>
    <w:rsid w:val="0008397B"/>
    <w:rsid w:val="000841FA"/>
    <w:rsid w:val="00085E9E"/>
    <w:rsid w:val="00086B28"/>
    <w:rsid w:val="00086E0D"/>
    <w:rsid w:val="000904B5"/>
    <w:rsid w:val="00092594"/>
    <w:rsid w:val="00092C67"/>
    <w:rsid w:val="0009360D"/>
    <w:rsid w:val="00093B13"/>
    <w:rsid w:val="000955DE"/>
    <w:rsid w:val="00097263"/>
    <w:rsid w:val="000972DD"/>
    <w:rsid w:val="00097B43"/>
    <w:rsid w:val="000A0997"/>
    <w:rsid w:val="000A1AC7"/>
    <w:rsid w:val="000A1E61"/>
    <w:rsid w:val="000A6D4C"/>
    <w:rsid w:val="000A6EF9"/>
    <w:rsid w:val="000B193B"/>
    <w:rsid w:val="000B1EB0"/>
    <w:rsid w:val="000B3E9B"/>
    <w:rsid w:val="000B4DE9"/>
    <w:rsid w:val="000B5E62"/>
    <w:rsid w:val="000B61A2"/>
    <w:rsid w:val="000B790F"/>
    <w:rsid w:val="000B7EA0"/>
    <w:rsid w:val="000C02EA"/>
    <w:rsid w:val="000C0841"/>
    <w:rsid w:val="000C12E2"/>
    <w:rsid w:val="000C172A"/>
    <w:rsid w:val="000C1A2E"/>
    <w:rsid w:val="000C1F41"/>
    <w:rsid w:val="000C3CA3"/>
    <w:rsid w:val="000C4740"/>
    <w:rsid w:val="000C5116"/>
    <w:rsid w:val="000C5D0C"/>
    <w:rsid w:val="000C7AFC"/>
    <w:rsid w:val="000D2109"/>
    <w:rsid w:val="000D2318"/>
    <w:rsid w:val="000D4179"/>
    <w:rsid w:val="000D4EE7"/>
    <w:rsid w:val="000D50AA"/>
    <w:rsid w:val="000D5E8B"/>
    <w:rsid w:val="000D61F8"/>
    <w:rsid w:val="000D6266"/>
    <w:rsid w:val="000D6C1E"/>
    <w:rsid w:val="000D7F1B"/>
    <w:rsid w:val="000E02FB"/>
    <w:rsid w:val="000E0979"/>
    <w:rsid w:val="000E1895"/>
    <w:rsid w:val="000E1B51"/>
    <w:rsid w:val="000E1E0A"/>
    <w:rsid w:val="000E2E16"/>
    <w:rsid w:val="000E32F2"/>
    <w:rsid w:val="000E4206"/>
    <w:rsid w:val="000E64AB"/>
    <w:rsid w:val="000E6E78"/>
    <w:rsid w:val="000F2048"/>
    <w:rsid w:val="000F23B5"/>
    <w:rsid w:val="000F27E8"/>
    <w:rsid w:val="000F632D"/>
    <w:rsid w:val="000F63C3"/>
    <w:rsid w:val="000F7FBF"/>
    <w:rsid w:val="00101AD3"/>
    <w:rsid w:val="001022DD"/>
    <w:rsid w:val="001027DB"/>
    <w:rsid w:val="00102D4C"/>
    <w:rsid w:val="00104245"/>
    <w:rsid w:val="00104F91"/>
    <w:rsid w:val="001057BD"/>
    <w:rsid w:val="00106EA7"/>
    <w:rsid w:val="00110482"/>
    <w:rsid w:val="00110AF0"/>
    <w:rsid w:val="00110C6D"/>
    <w:rsid w:val="001121F9"/>
    <w:rsid w:val="00112AF8"/>
    <w:rsid w:val="00113047"/>
    <w:rsid w:val="00113879"/>
    <w:rsid w:val="001142D1"/>
    <w:rsid w:val="0011463D"/>
    <w:rsid w:val="00115419"/>
    <w:rsid w:val="00121086"/>
    <w:rsid w:val="0012650D"/>
    <w:rsid w:val="00131343"/>
    <w:rsid w:val="00131FE7"/>
    <w:rsid w:val="001344F5"/>
    <w:rsid w:val="0013455F"/>
    <w:rsid w:val="00134A74"/>
    <w:rsid w:val="00135EBC"/>
    <w:rsid w:val="0013615A"/>
    <w:rsid w:val="00137C89"/>
    <w:rsid w:val="00140EF9"/>
    <w:rsid w:val="001425D0"/>
    <w:rsid w:val="00143308"/>
    <w:rsid w:val="001436F8"/>
    <w:rsid w:val="001440E6"/>
    <w:rsid w:val="0014648C"/>
    <w:rsid w:val="00146D56"/>
    <w:rsid w:val="00147078"/>
    <w:rsid w:val="00147719"/>
    <w:rsid w:val="001518C6"/>
    <w:rsid w:val="00151C8A"/>
    <w:rsid w:val="00151D63"/>
    <w:rsid w:val="001542D7"/>
    <w:rsid w:val="001570D5"/>
    <w:rsid w:val="001573D4"/>
    <w:rsid w:val="00161B69"/>
    <w:rsid w:val="00162012"/>
    <w:rsid w:val="00162019"/>
    <w:rsid w:val="00162069"/>
    <w:rsid w:val="00162FB3"/>
    <w:rsid w:val="001651EB"/>
    <w:rsid w:val="00165593"/>
    <w:rsid w:val="001657B3"/>
    <w:rsid w:val="00165B0F"/>
    <w:rsid w:val="00165CD1"/>
    <w:rsid w:val="00167F58"/>
    <w:rsid w:val="00174264"/>
    <w:rsid w:val="00174275"/>
    <w:rsid w:val="00176FB8"/>
    <w:rsid w:val="00180319"/>
    <w:rsid w:val="00180720"/>
    <w:rsid w:val="00180FAF"/>
    <w:rsid w:val="00182081"/>
    <w:rsid w:val="00182994"/>
    <w:rsid w:val="00182A33"/>
    <w:rsid w:val="00182C9F"/>
    <w:rsid w:val="00182D32"/>
    <w:rsid w:val="00184B53"/>
    <w:rsid w:val="00185887"/>
    <w:rsid w:val="001870D0"/>
    <w:rsid w:val="001875CB"/>
    <w:rsid w:val="00187902"/>
    <w:rsid w:val="00187E3F"/>
    <w:rsid w:val="00187FB3"/>
    <w:rsid w:val="0019097E"/>
    <w:rsid w:val="0019119F"/>
    <w:rsid w:val="001912E7"/>
    <w:rsid w:val="001919AF"/>
    <w:rsid w:val="0019258C"/>
    <w:rsid w:val="0019277A"/>
    <w:rsid w:val="00193877"/>
    <w:rsid w:val="001A0186"/>
    <w:rsid w:val="001A29FE"/>
    <w:rsid w:val="001A5DB1"/>
    <w:rsid w:val="001A7A7C"/>
    <w:rsid w:val="001B0093"/>
    <w:rsid w:val="001B046F"/>
    <w:rsid w:val="001B2AD6"/>
    <w:rsid w:val="001B4406"/>
    <w:rsid w:val="001C16B3"/>
    <w:rsid w:val="001C1A81"/>
    <w:rsid w:val="001C1B4B"/>
    <w:rsid w:val="001C26EC"/>
    <w:rsid w:val="001C4CDC"/>
    <w:rsid w:val="001C5751"/>
    <w:rsid w:val="001D2EA6"/>
    <w:rsid w:val="001D3D4D"/>
    <w:rsid w:val="001D53C2"/>
    <w:rsid w:val="001D6CAA"/>
    <w:rsid w:val="001E0AA5"/>
    <w:rsid w:val="001E142E"/>
    <w:rsid w:val="001E1888"/>
    <w:rsid w:val="001E1DE1"/>
    <w:rsid w:val="001E2ED1"/>
    <w:rsid w:val="001E3380"/>
    <w:rsid w:val="001E4327"/>
    <w:rsid w:val="001E454B"/>
    <w:rsid w:val="001E7438"/>
    <w:rsid w:val="001E7A70"/>
    <w:rsid w:val="001E7E3B"/>
    <w:rsid w:val="001F2826"/>
    <w:rsid w:val="001F417B"/>
    <w:rsid w:val="001F52BB"/>
    <w:rsid w:val="001F5CC1"/>
    <w:rsid w:val="001F5EC3"/>
    <w:rsid w:val="001F5F95"/>
    <w:rsid w:val="001F6174"/>
    <w:rsid w:val="002015C3"/>
    <w:rsid w:val="00201B02"/>
    <w:rsid w:val="0020234C"/>
    <w:rsid w:val="002023A3"/>
    <w:rsid w:val="00203A21"/>
    <w:rsid w:val="00205207"/>
    <w:rsid w:val="00205566"/>
    <w:rsid w:val="00205D00"/>
    <w:rsid w:val="002077D7"/>
    <w:rsid w:val="00210872"/>
    <w:rsid w:val="00211EF5"/>
    <w:rsid w:val="00212137"/>
    <w:rsid w:val="00212BA1"/>
    <w:rsid w:val="00213452"/>
    <w:rsid w:val="00213F68"/>
    <w:rsid w:val="00214176"/>
    <w:rsid w:val="002141BC"/>
    <w:rsid w:val="0021460A"/>
    <w:rsid w:val="002160AF"/>
    <w:rsid w:val="002163CB"/>
    <w:rsid w:val="00216D8D"/>
    <w:rsid w:val="00216DDD"/>
    <w:rsid w:val="00217A3E"/>
    <w:rsid w:val="00221062"/>
    <w:rsid w:val="0022284D"/>
    <w:rsid w:val="00222991"/>
    <w:rsid w:val="00224BBA"/>
    <w:rsid w:val="00226339"/>
    <w:rsid w:val="002266F0"/>
    <w:rsid w:val="00226E7D"/>
    <w:rsid w:val="00227618"/>
    <w:rsid w:val="002276C7"/>
    <w:rsid w:val="00230237"/>
    <w:rsid w:val="002314E5"/>
    <w:rsid w:val="00231C58"/>
    <w:rsid w:val="00231FA4"/>
    <w:rsid w:val="002323A1"/>
    <w:rsid w:val="0023286F"/>
    <w:rsid w:val="0023465B"/>
    <w:rsid w:val="00235EAE"/>
    <w:rsid w:val="002372F3"/>
    <w:rsid w:val="00240D12"/>
    <w:rsid w:val="002431CB"/>
    <w:rsid w:val="00243368"/>
    <w:rsid w:val="00244DDD"/>
    <w:rsid w:val="00244E07"/>
    <w:rsid w:val="00244E34"/>
    <w:rsid w:val="0024623E"/>
    <w:rsid w:val="00250BDD"/>
    <w:rsid w:val="002530A7"/>
    <w:rsid w:val="00254E60"/>
    <w:rsid w:val="00255F4F"/>
    <w:rsid w:val="00257ADC"/>
    <w:rsid w:val="00260480"/>
    <w:rsid w:val="0026139C"/>
    <w:rsid w:val="00261791"/>
    <w:rsid w:val="00263A1B"/>
    <w:rsid w:val="0026453A"/>
    <w:rsid w:val="00264780"/>
    <w:rsid w:val="00265D04"/>
    <w:rsid w:val="00265F8D"/>
    <w:rsid w:val="00266ABA"/>
    <w:rsid w:val="00267C23"/>
    <w:rsid w:val="002706C7"/>
    <w:rsid w:val="00270919"/>
    <w:rsid w:val="0027096F"/>
    <w:rsid w:val="0027167A"/>
    <w:rsid w:val="00273FC4"/>
    <w:rsid w:val="00275682"/>
    <w:rsid w:val="00275873"/>
    <w:rsid w:val="00277244"/>
    <w:rsid w:val="00285379"/>
    <w:rsid w:val="0028587E"/>
    <w:rsid w:val="002863C1"/>
    <w:rsid w:val="00290166"/>
    <w:rsid w:val="00290281"/>
    <w:rsid w:val="00291876"/>
    <w:rsid w:val="00291DAB"/>
    <w:rsid w:val="00291DDA"/>
    <w:rsid w:val="002926CC"/>
    <w:rsid w:val="00293274"/>
    <w:rsid w:val="00294F12"/>
    <w:rsid w:val="002962D3"/>
    <w:rsid w:val="00296D6D"/>
    <w:rsid w:val="002A0D90"/>
    <w:rsid w:val="002A0F78"/>
    <w:rsid w:val="002A33A2"/>
    <w:rsid w:val="002A33E2"/>
    <w:rsid w:val="002A494B"/>
    <w:rsid w:val="002A660C"/>
    <w:rsid w:val="002A66EC"/>
    <w:rsid w:val="002A72A8"/>
    <w:rsid w:val="002B0A38"/>
    <w:rsid w:val="002B0C02"/>
    <w:rsid w:val="002B321C"/>
    <w:rsid w:val="002B3CE5"/>
    <w:rsid w:val="002B4622"/>
    <w:rsid w:val="002B4CF3"/>
    <w:rsid w:val="002B615F"/>
    <w:rsid w:val="002B68D3"/>
    <w:rsid w:val="002C0884"/>
    <w:rsid w:val="002C0EFF"/>
    <w:rsid w:val="002C115C"/>
    <w:rsid w:val="002C182B"/>
    <w:rsid w:val="002C18C3"/>
    <w:rsid w:val="002C3E11"/>
    <w:rsid w:val="002C4A6B"/>
    <w:rsid w:val="002C5FBC"/>
    <w:rsid w:val="002C72FE"/>
    <w:rsid w:val="002C7D11"/>
    <w:rsid w:val="002D0EC7"/>
    <w:rsid w:val="002D6742"/>
    <w:rsid w:val="002D743C"/>
    <w:rsid w:val="002D78C2"/>
    <w:rsid w:val="002D7D2D"/>
    <w:rsid w:val="002E0E4A"/>
    <w:rsid w:val="002E1A77"/>
    <w:rsid w:val="002E34EF"/>
    <w:rsid w:val="002E517C"/>
    <w:rsid w:val="002F0058"/>
    <w:rsid w:val="002F12FF"/>
    <w:rsid w:val="002F28C5"/>
    <w:rsid w:val="002F2B76"/>
    <w:rsid w:val="002F363D"/>
    <w:rsid w:val="002F3741"/>
    <w:rsid w:val="002F3A51"/>
    <w:rsid w:val="002F409D"/>
    <w:rsid w:val="002F642A"/>
    <w:rsid w:val="003030DE"/>
    <w:rsid w:val="003037B5"/>
    <w:rsid w:val="00303CFB"/>
    <w:rsid w:val="00304200"/>
    <w:rsid w:val="00304737"/>
    <w:rsid w:val="00304E59"/>
    <w:rsid w:val="00305F7A"/>
    <w:rsid w:val="00306AF3"/>
    <w:rsid w:val="003072F5"/>
    <w:rsid w:val="0031133A"/>
    <w:rsid w:val="003117D4"/>
    <w:rsid w:val="0031180F"/>
    <w:rsid w:val="00311B7A"/>
    <w:rsid w:val="00312920"/>
    <w:rsid w:val="00313AD4"/>
    <w:rsid w:val="00313FDC"/>
    <w:rsid w:val="003162DD"/>
    <w:rsid w:val="003173D4"/>
    <w:rsid w:val="00320D86"/>
    <w:rsid w:val="00321351"/>
    <w:rsid w:val="00321BDC"/>
    <w:rsid w:val="003247E2"/>
    <w:rsid w:val="003267D6"/>
    <w:rsid w:val="00327917"/>
    <w:rsid w:val="00330187"/>
    <w:rsid w:val="00331D5E"/>
    <w:rsid w:val="00332073"/>
    <w:rsid w:val="003357AF"/>
    <w:rsid w:val="003369BF"/>
    <w:rsid w:val="003369DC"/>
    <w:rsid w:val="00337384"/>
    <w:rsid w:val="00340B19"/>
    <w:rsid w:val="003425C6"/>
    <w:rsid w:val="003440D1"/>
    <w:rsid w:val="003467B7"/>
    <w:rsid w:val="0035033F"/>
    <w:rsid w:val="003533D9"/>
    <w:rsid w:val="00355523"/>
    <w:rsid w:val="00356F0A"/>
    <w:rsid w:val="0035728C"/>
    <w:rsid w:val="00357897"/>
    <w:rsid w:val="0036025C"/>
    <w:rsid w:val="00360681"/>
    <w:rsid w:val="00360A89"/>
    <w:rsid w:val="003618EE"/>
    <w:rsid w:val="00362BBA"/>
    <w:rsid w:val="00367E27"/>
    <w:rsid w:val="003724D4"/>
    <w:rsid w:val="003727D0"/>
    <w:rsid w:val="00373B56"/>
    <w:rsid w:val="00373FBD"/>
    <w:rsid w:val="0037465A"/>
    <w:rsid w:val="00374AD4"/>
    <w:rsid w:val="00374EE1"/>
    <w:rsid w:val="00374FE1"/>
    <w:rsid w:val="00375916"/>
    <w:rsid w:val="00375C67"/>
    <w:rsid w:val="003771D2"/>
    <w:rsid w:val="00380C2B"/>
    <w:rsid w:val="00382CB9"/>
    <w:rsid w:val="00383736"/>
    <w:rsid w:val="00386041"/>
    <w:rsid w:val="0038760A"/>
    <w:rsid w:val="00390EEF"/>
    <w:rsid w:val="00391B66"/>
    <w:rsid w:val="00392039"/>
    <w:rsid w:val="0039368D"/>
    <w:rsid w:val="0039582D"/>
    <w:rsid w:val="00396478"/>
    <w:rsid w:val="003966B2"/>
    <w:rsid w:val="003A1940"/>
    <w:rsid w:val="003A789A"/>
    <w:rsid w:val="003A78A2"/>
    <w:rsid w:val="003B035C"/>
    <w:rsid w:val="003B1F90"/>
    <w:rsid w:val="003B290B"/>
    <w:rsid w:val="003C1D94"/>
    <w:rsid w:val="003C276E"/>
    <w:rsid w:val="003C3271"/>
    <w:rsid w:val="003C337A"/>
    <w:rsid w:val="003D4846"/>
    <w:rsid w:val="003D7EC4"/>
    <w:rsid w:val="003E0981"/>
    <w:rsid w:val="003E186A"/>
    <w:rsid w:val="003E2F50"/>
    <w:rsid w:val="003E3381"/>
    <w:rsid w:val="003E4147"/>
    <w:rsid w:val="003E51C1"/>
    <w:rsid w:val="003E6212"/>
    <w:rsid w:val="003E709D"/>
    <w:rsid w:val="003E732A"/>
    <w:rsid w:val="003E7361"/>
    <w:rsid w:val="003E7C32"/>
    <w:rsid w:val="003E7CEA"/>
    <w:rsid w:val="003F041A"/>
    <w:rsid w:val="003F04F6"/>
    <w:rsid w:val="003F051F"/>
    <w:rsid w:val="003F1301"/>
    <w:rsid w:val="003F2666"/>
    <w:rsid w:val="003F2A03"/>
    <w:rsid w:val="003F37BD"/>
    <w:rsid w:val="003F419D"/>
    <w:rsid w:val="003F4286"/>
    <w:rsid w:val="003F580D"/>
    <w:rsid w:val="003F7A3D"/>
    <w:rsid w:val="003F7DFD"/>
    <w:rsid w:val="004009AB"/>
    <w:rsid w:val="004017BD"/>
    <w:rsid w:val="0040191B"/>
    <w:rsid w:val="00403EE3"/>
    <w:rsid w:val="00404748"/>
    <w:rsid w:val="00404F5F"/>
    <w:rsid w:val="0040517E"/>
    <w:rsid w:val="00405859"/>
    <w:rsid w:val="00406034"/>
    <w:rsid w:val="004069A2"/>
    <w:rsid w:val="00406D5A"/>
    <w:rsid w:val="00406F20"/>
    <w:rsid w:val="004073D3"/>
    <w:rsid w:val="00407B2E"/>
    <w:rsid w:val="00411511"/>
    <w:rsid w:val="00412F8B"/>
    <w:rsid w:val="004135AD"/>
    <w:rsid w:val="00415DA4"/>
    <w:rsid w:val="004172A6"/>
    <w:rsid w:val="004216A2"/>
    <w:rsid w:val="00421799"/>
    <w:rsid w:val="00421AE9"/>
    <w:rsid w:val="00424279"/>
    <w:rsid w:val="004245DD"/>
    <w:rsid w:val="0042613E"/>
    <w:rsid w:val="00427C27"/>
    <w:rsid w:val="00430E81"/>
    <w:rsid w:val="004311FC"/>
    <w:rsid w:val="00434555"/>
    <w:rsid w:val="00434B43"/>
    <w:rsid w:val="00435054"/>
    <w:rsid w:val="0043729D"/>
    <w:rsid w:val="00441769"/>
    <w:rsid w:val="00441BEE"/>
    <w:rsid w:val="004426CA"/>
    <w:rsid w:val="004430A6"/>
    <w:rsid w:val="00443150"/>
    <w:rsid w:val="00443EFB"/>
    <w:rsid w:val="00445168"/>
    <w:rsid w:val="004463E8"/>
    <w:rsid w:val="0044721C"/>
    <w:rsid w:val="00451BA8"/>
    <w:rsid w:val="00452FDF"/>
    <w:rsid w:val="004534C1"/>
    <w:rsid w:val="004562D3"/>
    <w:rsid w:val="004571F1"/>
    <w:rsid w:val="0046137A"/>
    <w:rsid w:val="004616D5"/>
    <w:rsid w:val="00461E10"/>
    <w:rsid w:val="00466CD3"/>
    <w:rsid w:val="00467DB1"/>
    <w:rsid w:val="0047008F"/>
    <w:rsid w:val="00470308"/>
    <w:rsid w:val="00471657"/>
    <w:rsid w:val="00471B52"/>
    <w:rsid w:val="00474403"/>
    <w:rsid w:val="0047461E"/>
    <w:rsid w:val="00474CA7"/>
    <w:rsid w:val="00475A80"/>
    <w:rsid w:val="004760D4"/>
    <w:rsid w:val="004775DB"/>
    <w:rsid w:val="004814BA"/>
    <w:rsid w:val="00482714"/>
    <w:rsid w:val="004834E5"/>
    <w:rsid w:val="00485E79"/>
    <w:rsid w:val="004911CA"/>
    <w:rsid w:val="00491B39"/>
    <w:rsid w:val="00491F10"/>
    <w:rsid w:val="00492048"/>
    <w:rsid w:val="0049301A"/>
    <w:rsid w:val="0049466C"/>
    <w:rsid w:val="00495FAE"/>
    <w:rsid w:val="004967A5"/>
    <w:rsid w:val="004A1880"/>
    <w:rsid w:val="004A218A"/>
    <w:rsid w:val="004A3E77"/>
    <w:rsid w:val="004A43CD"/>
    <w:rsid w:val="004A6A2C"/>
    <w:rsid w:val="004B0072"/>
    <w:rsid w:val="004B0660"/>
    <w:rsid w:val="004B1701"/>
    <w:rsid w:val="004B24D5"/>
    <w:rsid w:val="004B277A"/>
    <w:rsid w:val="004B470B"/>
    <w:rsid w:val="004B4A53"/>
    <w:rsid w:val="004B5788"/>
    <w:rsid w:val="004C0750"/>
    <w:rsid w:val="004C1E39"/>
    <w:rsid w:val="004C2D0F"/>
    <w:rsid w:val="004C31DE"/>
    <w:rsid w:val="004C3DAD"/>
    <w:rsid w:val="004C4624"/>
    <w:rsid w:val="004C5B58"/>
    <w:rsid w:val="004D04EF"/>
    <w:rsid w:val="004D0EE7"/>
    <w:rsid w:val="004D12C7"/>
    <w:rsid w:val="004D15A7"/>
    <w:rsid w:val="004D264B"/>
    <w:rsid w:val="004D2E4A"/>
    <w:rsid w:val="004D39E8"/>
    <w:rsid w:val="004D55CE"/>
    <w:rsid w:val="004D6675"/>
    <w:rsid w:val="004D79F6"/>
    <w:rsid w:val="004E01B4"/>
    <w:rsid w:val="004E24C2"/>
    <w:rsid w:val="004E25BE"/>
    <w:rsid w:val="004E2BC5"/>
    <w:rsid w:val="004E3F02"/>
    <w:rsid w:val="004E47E5"/>
    <w:rsid w:val="004E6046"/>
    <w:rsid w:val="004E66A6"/>
    <w:rsid w:val="004E69DC"/>
    <w:rsid w:val="004E73E8"/>
    <w:rsid w:val="004F037F"/>
    <w:rsid w:val="004F0DEA"/>
    <w:rsid w:val="004F5335"/>
    <w:rsid w:val="004F63B2"/>
    <w:rsid w:val="004F6CB7"/>
    <w:rsid w:val="005000D7"/>
    <w:rsid w:val="00500671"/>
    <w:rsid w:val="00501A7E"/>
    <w:rsid w:val="005030E0"/>
    <w:rsid w:val="005041AA"/>
    <w:rsid w:val="005068FC"/>
    <w:rsid w:val="00506A65"/>
    <w:rsid w:val="005075C2"/>
    <w:rsid w:val="005078A3"/>
    <w:rsid w:val="005078D5"/>
    <w:rsid w:val="005115D3"/>
    <w:rsid w:val="00511FA4"/>
    <w:rsid w:val="00514D65"/>
    <w:rsid w:val="00520ED7"/>
    <w:rsid w:val="00521E54"/>
    <w:rsid w:val="00522DAD"/>
    <w:rsid w:val="005237B3"/>
    <w:rsid w:val="005239BD"/>
    <w:rsid w:val="005248CB"/>
    <w:rsid w:val="0053108B"/>
    <w:rsid w:val="00531F1B"/>
    <w:rsid w:val="00532C0E"/>
    <w:rsid w:val="00534083"/>
    <w:rsid w:val="005342FF"/>
    <w:rsid w:val="00534CF0"/>
    <w:rsid w:val="00534E59"/>
    <w:rsid w:val="0053528E"/>
    <w:rsid w:val="00536781"/>
    <w:rsid w:val="005400CD"/>
    <w:rsid w:val="005415EB"/>
    <w:rsid w:val="0054294D"/>
    <w:rsid w:val="00542A30"/>
    <w:rsid w:val="00542D16"/>
    <w:rsid w:val="005433D3"/>
    <w:rsid w:val="00545798"/>
    <w:rsid w:val="005459E8"/>
    <w:rsid w:val="00546DBB"/>
    <w:rsid w:val="005504AF"/>
    <w:rsid w:val="00550D1D"/>
    <w:rsid w:val="00550E63"/>
    <w:rsid w:val="00552A90"/>
    <w:rsid w:val="005533F9"/>
    <w:rsid w:val="0055666F"/>
    <w:rsid w:val="00561F3B"/>
    <w:rsid w:val="005648C5"/>
    <w:rsid w:val="00565C62"/>
    <w:rsid w:val="00565E41"/>
    <w:rsid w:val="0056629D"/>
    <w:rsid w:val="00567D75"/>
    <w:rsid w:val="005707EB"/>
    <w:rsid w:val="00572425"/>
    <w:rsid w:val="00572991"/>
    <w:rsid w:val="0057525E"/>
    <w:rsid w:val="005827CF"/>
    <w:rsid w:val="005829AE"/>
    <w:rsid w:val="005829FC"/>
    <w:rsid w:val="00582BAD"/>
    <w:rsid w:val="00582FEF"/>
    <w:rsid w:val="005852D3"/>
    <w:rsid w:val="005861D6"/>
    <w:rsid w:val="0059138F"/>
    <w:rsid w:val="00597F97"/>
    <w:rsid w:val="005A06D6"/>
    <w:rsid w:val="005A0D93"/>
    <w:rsid w:val="005A1F55"/>
    <w:rsid w:val="005A38A9"/>
    <w:rsid w:val="005A53DD"/>
    <w:rsid w:val="005A72FA"/>
    <w:rsid w:val="005B0179"/>
    <w:rsid w:val="005B0A64"/>
    <w:rsid w:val="005B15A8"/>
    <w:rsid w:val="005B4892"/>
    <w:rsid w:val="005B64ED"/>
    <w:rsid w:val="005B6D60"/>
    <w:rsid w:val="005B7FC2"/>
    <w:rsid w:val="005C104F"/>
    <w:rsid w:val="005C13D8"/>
    <w:rsid w:val="005C47AB"/>
    <w:rsid w:val="005C5B36"/>
    <w:rsid w:val="005C5D74"/>
    <w:rsid w:val="005C7BB7"/>
    <w:rsid w:val="005C7E32"/>
    <w:rsid w:val="005D02C5"/>
    <w:rsid w:val="005D1178"/>
    <w:rsid w:val="005D1F5E"/>
    <w:rsid w:val="005D3179"/>
    <w:rsid w:val="005D3208"/>
    <w:rsid w:val="005D384B"/>
    <w:rsid w:val="005D3C62"/>
    <w:rsid w:val="005D63D4"/>
    <w:rsid w:val="005D67AC"/>
    <w:rsid w:val="005D740A"/>
    <w:rsid w:val="005D78B5"/>
    <w:rsid w:val="005E16AC"/>
    <w:rsid w:val="005E19A2"/>
    <w:rsid w:val="005E2BD8"/>
    <w:rsid w:val="005E3B18"/>
    <w:rsid w:val="005E3F78"/>
    <w:rsid w:val="005E7C53"/>
    <w:rsid w:val="005F00D6"/>
    <w:rsid w:val="005F2575"/>
    <w:rsid w:val="005F2DE4"/>
    <w:rsid w:val="005F342E"/>
    <w:rsid w:val="005F3828"/>
    <w:rsid w:val="005F40C5"/>
    <w:rsid w:val="005F589B"/>
    <w:rsid w:val="005F6040"/>
    <w:rsid w:val="005F6F90"/>
    <w:rsid w:val="00600472"/>
    <w:rsid w:val="00601776"/>
    <w:rsid w:val="00601B81"/>
    <w:rsid w:val="00602451"/>
    <w:rsid w:val="0060542D"/>
    <w:rsid w:val="00606152"/>
    <w:rsid w:val="00606340"/>
    <w:rsid w:val="0061091F"/>
    <w:rsid w:val="00612AE1"/>
    <w:rsid w:val="00612B91"/>
    <w:rsid w:val="0061420E"/>
    <w:rsid w:val="0061470D"/>
    <w:rsid w:val="006149E7"/>
    <w:rsid w:val="00614AFA"/>
    <w:rsid w:val="00617A4D"/>
    <w:rsid w:val="00624D06"/>
    <w:rsid w:val="00624F81"/>
    <w:rsid w:val="00626558"/>
    <w:rsid w:val="006270AB"/>
    <w:rsid w:val="00627512"/>
    <w:rsid w:val="00631967"/>
    <w:rsid w:val="0063226B"/>
    <w:rsid w:val="006323E4"/>
    <w:rsid w:val="00633C35"/>
    <w:rsid w:val="00640EEF"/>
    <w:rsid w:val="00642618"/>
    <w:rsid w:val="00642E91"/>
    <w:rsid w:val="006436F8"/>
    <w:rsid w:val="00646926"/>
    <w:rsid w:val="00647857"/>
    <w:rsid w:val="006506A9"/>
    <w:rsid w:val="00651806"/>
    <w:rsid w:val="00651AC6"/>
    <w:rsid w:val="00651DCF"/>
    <w:rsid w:val="006523FB"/>
    <w:rsid w:val="006548EE"/>
    <w:rsid w:val="00654C27"/>
    <w:rsid w:val="00655D3F"/>
    <w:rsid w:val="00655FFE"/>
    <w:rsid w:val="00657CB7"/>
    <w:rsid w:val="00660021"/>
    <w:rsid w:val="006601D4"/>
    <w:rsid w:val="0066076A"/>
    <w:rsid w:val="0066093C"/>
    <w:rsid w:val="00660AAA"/>
    <w:rsid w:val="00661C36"/>
    <w:rsid w:val="00664027"/>
    <w:rsid w:val="00666BC4"/>
    <w:rsid w:val="00670235"/>
    <w:rsid w:val="00670864"/>
    <w:rsid w:val="006711B0"/>
    <w:rsid w:val="006732B4"/>
    <w:rsid w:val="0067429B"/>
    <w:rsid w:val="00674651"/>
    <w:rsid w:val="00675DDA"/>
    <w:rsid w:val="0067711E"/>
    <w:rsid w:val="0068012C"/>
    <w:rsid w:val="00680E3B"/>
    <w:rsid w:val="0068229A"/>
    <w:rsid w:val="00682558"/>
    <w:rsid w:val="00685751"/>
    <w:rsid w:val="00686733"/>
    <w:rsid w:val="00686D92"/>
    <w:rsid w:val="00690893"/>
    <w:rsid w:val="006922C4"/>
    <w:rsid w:val="006945CE"/>
    <w:rsid w:val="006947AD"/>
    <w:rsid w:val="00695BF5"/>
    <w:rsid w:val="00695FAF"/>
    <w:rsid w:val="00696108"/>
    <w:rsid w:val="00697DA8"/>
    <w:rsid w:val="006A08AA"/>
    <w:rsid w:val="006A2B9F"/>
    <w:rsid w:val="006A4962"/>
    <w:rsid w:val="006A4D10"/>
    <w:rsid w:val="006B1239"/>
    <w:rsid w:val="006B275E"/>
    <w:rsid w:val="006B3679"/>
    <w:rsid w:val="006B4700"/>
    <w:rsid w:val="006B4D78"/>
    <w:rsid w:val="006B55ED"/>
    <w:rsid w:val="006B5FC0"/>
    <w:rsid w:val="006B6536"/>
    <w:rsid w:val="006B6ECC"/>
    <w:rsid w:val="006C229B"/>
    <w:rsid w:val="006C2A69"/>
    <w:rsid w:val="006C2FBC"/>
    <w:rsid w:val="006C3949"/>
    <w:rsid w:val="006C3A5A"/>
    <w:rsid w:val="006C40F8"/>
    <w:rsid w:val="006C46CC"/>
    <w:rsid w:val="006C508E"/>
    <w:rsid w:val="006C61B2"/>
    <w:rsid w:val="006C6F5E"/>
    <w:rsid w:val="006D1732"/>
    <w:rsid w:val="006D2132"/>
    <w:rsid w:val="006D2A5B"/>
    <w:rsid w:val="006D355C"/>
    <w:rsid w:val="006D40B8"/>
    <w:rsid w:val="006D4FCC"/>
    <w:rsid w:val="006D5791"/>
    <w:rsid w:val="006D6491"/>
    <w:rsid w:val="006D668A"/>
    <w:rsid w:val="006E178D"/>
    <w:rsid w:val="006E1982"/>
    <w:rsid w:val="006E3171"/>
    <w:rsid w:val="006E427C"/>
    <w:rsid w:val="006E46CB"/>
    <w:rsid w:val="006E65AC"/>
    <w:rsid w:val="006F3249"/>
    <w:rsid w:val="006F32EE"/>
    <w:rsid w:val="006F3E2E"/>
    <w:rsid w:val="006F7B6E"/>
    <w:rsid w:val="00700F7C"/>
    <w:rsid w:val="00701F87"/>
    <w:rsid w:val="00705D7E"/>
    <w:rsid w:val="00705E73"/>
    <w:rsid w:val="0070630D"/>
    <w:rsid w:val="007068F1"/>
    <w:rsid w:val="007073DD"/>
    <w:rsid w:val="0071036C"/>
    <w:rsid w:val="00711648"/>
    <w:rsid w:val="00712F98"/>
    <w:rsid w:val="007137EC"/>
    <w:rsid w:val="007149C6"/>
    <w:rsid w:val="0071535D"/>
    <w:rsid w:val="007156FC"/>
    <w:rsid w:val="00717C27"/>
    <w:rsid w:val="00720B22"/>
    <w:rsid w:val="00720E6F"/>
    <w:rsid w:val="00720E7F"/>
    <w:rsid w:val="007213AD"/>
    <w:rsid w:val="00721729"/>
    <w:rsid w:val="0072225D"/>
    <w:rsid w:val="007225C8"/>
    <w:rsid w:val="00722E9C"/>
    <w:rsid w:val="00723C3D"/>
    <w:rsid w:val="00726E16"/>
    <w:rsid w:val="00726F52"/>
    <w:rsid w:val="0073024E"/>
    <w:rsid w:val="00730712"/>
    <w:rsid w:val="00730B71"/>
    <w:rsid w:val="00730E6D"/>
    <w:rsid w:val="00733681"/>
    <w:rsid w:val="00734589"/>
    <w:rsid w:val="00736BBF"/>
    <w:rsid w:val="00740F44"/>
    <w:rsid w:val="0074133F"/>
    <w:rsid w:val="00741E9B"/>
    <w:rsid w:val="007442F7"/>
    <w:rsid w:val="007444DB"/>
    <w:rsid w:val="0074469C"/>
    <w:rsid w:val="007449F7"/>
    <w:rsid w:val="007516EA"/>
    <w:rsid w:val="007530E4"/>
    <w:rsid w:val="007533FB"/>
    <w:rsid w:val="00754879"/>
    <w:rsid w:val="00755A46"/>
    <w:rsid w:val="00755C6D"/>
    <w:rsid w:val="0075786B"/>
    <w:rsid w:val="00763892"/>
    <w:rsid w:val="00764256"/>
    <w:rsid w:val="00764810"/>
    <w:rsid w:val="00764A0B"/>
    <w:rsid w:val="007650E6"/>
    <w:rsid w:val="00766C52"/>
    <w:rsid w:val="00772ADE"/>
    <w:rsid w:val="00776022"/>
    <w:rsid w:val="007761CC"/>
    <w:rsid w:val="007766F5"/>
    <w:rsid w:val="00777792"/>
    <w:rsid w:val="007778FA"/>
    <w:rsid w:val="00777AA9"/>
    <w:rsid w:val="00782765"/>
    <w:rsid w:val="00783D47"/>
    <w:rsid w:val="007853B0"/>
    <w:rsid w:val="00785645"/>
    <w:rsid w:val="00785CAD"/>
    <w:rsid w:val="00786C5A"/>
    <w:rsid w:val="00791656"/>
    <w:rsid w:val="00793321"/>
    <w:rsid w:val="00793692"/>
    <w:rsid w:val="0079383B"/>
    <w:rsid w:val="00795EAF"/>
    <w:rsid w:val="007A0E19"/>
    <w:rsid w:val="007A19D5"/>
    <w:rsid w:val="007A20BE"/>
    <w:rsid w:val="007A22C0"/>
    <w:rsid w:val="007A232B"/>
    <w:rsid w:val="007A3526"/>
    <w:rsid w:val="007A3F58"/>
    <w:rsid w:val="007A4B68"/>
    <w:rsid w:val="007B087B"/>
    <w:rsid w:val="007B47CE"/>
    <w:rsid w:val="007B4B1F"/>
    <w:rsid w:val="007C0254"/>
    <w:rsid w:val="007C3546"/>
    <w:rsid w:val="007C3BF8"/>
    <w:rsid w:val="007C3D41"/>
    <w:rsid w:val="007C4801"/>
    <w:rsid w:val="007C4E64"/>
    <w:rsid w:val="007C59B1"/>
    <w:rsid w:val="007D02BA"/>
    <w:rsid w:val="007D23F2"/>
    <w:rsid w:val="007D341B"/>
    <w:rsid w:val="007D38FE"/>
    <w:rsid w:val="007D3B11"/>
    <w:rsid w:val="007D3EC9"/>
    <w:rsid w:val="007D4698"/>
    <w:rsid w:val="007D4C68"/>
    <w:rsid w:val="007D4D3C"/>
    <w:rsid w:val="007D5D80"/>
    <w:rsid w:val="007D6BDA"/>
    <w:rsid w:val="007E1E37"/>
    <w:rsid w:val="007E3122"/>
    <w:rsid w:val="007E6E2F"/>
    <w:rsid w:val="007F2379"/>
    <w:rsid w:val="007F2400"/>
    <w:rsid w:val="007F39FF"/>
    <w:rsid w:val="007F3BE5"/>
    <w:rsid w:val="007F5F27"/>
    <w:rsid w:val="008014CB"/>
    <w:rsid w:val="0080295A"/>
    <w:rsid w:val="00803AA3"/>
    <w:rsid w:val="00804F02"/>
    <w:rsid w:val="0080516F"/>
    <w:rsid w:val="00805F11"/>
    <w:rsid w:val="0080750C"/>
    <w:rsid w:val="008115B5"/>
    <w:rsid w:val="008121D5"/>
    <w:rsid w:val="00813349"/>
    <w:rsid w:val="00815A95"/>
    <w:rsid w:val="00815B7F"/>
    <w:rsid w:val="00822120"/>
    <w:rsid w:val="00823745"/>
    <w:rsid w:val="00823AA6"/>
    <w:rsid w:val="0082474E"/>
    <w:rsid w:val="00825890"/>
    <w:rsid w:val="008268D1"/>
    <w:rsid w:val="00826BB8"/>
    <w:rsid w:val="00826CF8"/>
    <w:rsid w:val="00830190"/>
    <w:rsid w:val="00830B0A"/>
    <w:rsid w:val="00831004"/>
    <w:rsid w:val="00832674"/>
    <w:rsid w:val="00832C7A"/>
    <w:rsid w:val="00833A82"/>
    <w:rsid w:val="00833EA2"/>
    <w:rsid w:val="00834437"/>
    <w:rsid w:val="00834A0B"/>
    <w:rsid w:val="00834B42"/>
    <w:rsid w:val="00836042"/>
    <w:rsid w:val="008368B6"/>
    <w:rsid w:val="008410D5"/>
    <w:rsid w:val="008415C5"/>
    <w:rsid w:val="0084174D"/>
    <w:rsid w:val="00844610"/>
    <w:rsid w:val="0084557B"/>
    <w:rsid w:val="008455F1"/>
    <w:rsid w:val="008462FD"/>
    <w:rsid w:val="00847CE5"/>
    <w:rsid w:val="00850F46"/>
    <w:rsid w:val="008511CA"/>
    <w:rsid w:val="008548F5"/>
    <w:rsid w:val="00855DDE"/>
    <w:rsid w:val="0085677B"/>
    <w:rsid w:val="00856BE5"/>
    <w:rsid w:val="00860506"/>
    <w:rsid w:val="00862500"/>
    <w:rsid w:val="00872B6A"/>
    <w:rsid w:val="00875578"/>
    <w:rsid w:val="00876718"/>
    <w:rsid w:val="00880018"/>
    <w:rsid w:val="0088003F"/>
    <w:rsid w:val="00881E55"/>
    <w:rsid w:val="00882AA9"/>
    <w:rsid w:val="00884861"/>
    <w:rsid w:val="008848C0"/>
    <w:rsid w:val="00884F1E"/>
    <w:rsid w:val="00885625"/>
    <w:rsid w:val="008868DF"/>
    <w:rsid w:val="00887608"/>
    <w:rsid w:val="00887935"/>
    <w:rsid w:val="00887A55"/>
    <w:rsid w:val="008882BE"/>
    <w:rsid w:val="00890871"/>
    <w:rsid w:val="00895361"/>
    <w:rsid w:val="008967BE"/>
    <w:rsid w:val="0089726A"/>
    <w:rsid w:val="00897318"/>
    <w:rsid w:val="008A0295"/>
    <w:rsid w:val="008A07B2"/>
    <w:rsid w:val="008A0927"/>
    <w:rsid w:val="008A0DF2"/>
    <w:rsid w:val="008A25EA"/>
    <w:rsid w:val="008A2CA8"/>
    <w:rsid w:val="008A32C2"/>
    <w:rsid w:val="008A37DF"/>
    <w:rsid w:val="008A777E"/>
    <w:rsid w:val="008B03EE"/>
    <w:rsid w:val="008B0423"/>
    <w:rsid w:val="008B2F07"/>
    <w:rsid w:val="008B3B61"/>
    <w:rsid w:val="008B3DAB"/>
    <w:rsid w:val="008B489B"/>
    <w:rsid w:val="008B4F6F"/>
    <w:rsid w:val="008B6550"/>
    <w:rsid w:val="008B691E"/>
    <w:rsid w:val="008B754F"/>
    <w:rsid w:val="008B772F"/>
    <w:rsid w:val="008B7D46"/>
    <w:rsid w:val="008C1A11"/>
    <w:rsid w:val="008C2238"/>
    <w:rsid w:val="008C4115"/>
    <w:rsid w:val="008C434B"/>
    <w:rsid w:val="008C46BE"/>
    <w:rsid w:val="008C5838"/>
    <w:rsid w:val="008C7770"/>
    <w:rsid w:val="008D09AB"/>
    <w:rsid w:val="008D1E08"/>
    <w:rsid w:val="008D292E"/>
    <w:rsid w:val="008D34F0"/>
    <w:rsid w:val="008D3DE5"/>
    <w:rsid w:val="008D52A3"/>
    <w:rsid w:val="008D53E1"/>
    <w:rsid w:val="008D5794"/>
    <w:rsid w:val="008D632E"/>
    <w:rsid w:val="008D720C"/>
    <w:rsid w:val="008D725A"/>
    <w:rsid w:val="008D7830"/>
    <w:rsid w:val="008E00DA"/>
    <w:rsid w:val="008E02AC"/>
    <w:rsid w:val="008E1643"/>
    <w:rsid w:val="008E26AB"/>
    <w:rsid w:val="008E5795"/>
    <w:rsid w:val="008E6C17"/>
    <w:rsid w:val="008F006C"/>
    <w:rsid w:val="008F0E00"/>
    <w:rsid w:val="008F1848"/>
    <w:rsid w:val="008F199A"/>
    <w:rsid w:val="008F25EA"/>
    <w:rsid w:val="008F33C6"/>
    <w:rsid w:val="008F3677"/>
    <w:rsid w:val="008F3684"/>
    <w:rsid w:val="008F61E1"/>
    <w:rsid w:val="008F76B4"/>
    <w:rsid w:val="009018BF"/>
    <w:rsid w:val="009018C5"/>
    <w:rsid w:val="00902A96"/>
    <w:rsid w:val="00903040"/>
    <w:rsid w:val="009030F9"/>
    <w:rsid w:val="00903B83"/>
    <w:rsid w:val="00905882"/>
    <w:rsid w:val="00907B0F"/>
    <w:rsid w:val="009124EB"/>
    <w:rsid w:val="009146EE"/>
    <w:rsid w:val="009150D9"/>
    <w:rsid w:val="009161C4"/>
    <w:rsid w:val="00916309"/>
    <w:rsid w:val="00917307"/>
    <w:rsid w:val="00920E5D"/>
    <w:rsid w:val="0092340B"/>
    <w:rsid w:val="00926D8D"/>
    <w:rsid w:val="009275BE"/>
    <w:rsid w:val="00927F96"/>
    <w:rsid w:val="00930DA1"/>
    <w:rsid w:val="00930E56"/>
    <w:rsid w:val="0093237A"/>
    <w:rsid w:val="00932B88"/>
    <w:rsid w:val="00935247"/>
    <w:rsid w:val="00936837"/>
    <w:rsid w:val="009370E2"/>
    <w:rsid w:val="00937371"/>
    <w:rsid w:val="00940488"/>
    <w:rsid w:val="00943805"/>
    <w:rsid w:val="00950732"/>
    <w:rsid w:val="00951336"/>
    <w:rsid w:val="0095375F"/>
    <w:rsid w:val="00953D82"/>
    <w:rsid w:val="00953E75"/>
    <w:rsid w:val="00953F1A"/>
    <w:rsid w:val="00954BC9"/>
    <w:rsid w:val="00954C01"/>
    <w:rsid w:val="00962E65"/>
    <w:rsid w:val="00963F61"/>
    <w:rsid w:val="0096797C"/>
    <w:rsid w:val="00967A1F"/>
    <w:rsid w:val="00970305"/>
    <w:rsid w:val="009706DE"/>
    <w:rsid w:val="00970FCE"/>
    <w:rsid w:val="0097228D"/>
    <w:rsid w:val="009728AD"/>
    <w:rsid w:val="00974AF1"/>
    <w:rsid w:val="00977872"/>
    <w:rsid w:val="0098410A"/>
    <w:rsid w:val="009861F0"/>
    <w:rsid w:val="00986AFB"/>
    <w:rsid w:val="00986FCA"/>
    <w:rsid w:val="00987896"/>
    <w:rsid w:val="0099063A"/>
    <w:rsid w:val="0099246A"/>
    <w:rsid w:val="00993286"/>
    <w:rsid w:val="009937D6"/>
    <w:rsid w:val="0099383B"/>
    <w:rsid w:val="00995782"/>
    <w:rsid w:val="0099639B"/>
    <w:rsid w:val="009A16A0"/>
    <w:rsid w:val="009A2781"/>
    <w:rsid w:val="009A2C23"/>
    <w:rsid w:val="009A3099"/>
    <w:rsid w:val="009A4AEB"/>
    <w:rsid w:val="009A595B"/>
    <w:rsid w:val="009A5F2B"/>
    <w:rsid w:val="009A66A2"/>
    <w:rsid w:val="009A7236"/>
    <w:rsid w:val="009B0CB8"/>
    <w:rsid w:val="009B2BED"/>
    <w:rsid w:val="009B3071"/>
    <w:rsid w:val="009B3652"/>
    <w:rsid w:val="009B3A9E"/>
    <w:rsid w:val="009B54D6"/>
    <w:rsid w:val="009C1178"/>
    <w:rsid w:val="009C2EF6"/>
    <w:rsid w:val="009C44D1"/>
    <w:rsid w:val="009D1DA5"/>
    <w:rsid w:val="009D1DBD"/>
    <w:rsid w:val="009D1FB3"/>
    <w:rsid w:val="009D2383"/>
    <w:rsid w:val="009D3240"/>
    <w:rsid w:val="009D33F5"/>
    <w:rsid w:val="009D3964"/>
    <w:rsid w:val="009D46DF"/>
    <w:rsid w:val="009D4A4A"/>
    <w:rsid w:val="009D528F"/>
    <w:rsid w:val="009D54C4"/>
    <w:rsid w:val="009D5ED8"/>
    <w:rsid w:val="009D7278"/>
    <w:rsid w:val="009E0577"/>
    <w:rsid w:val="009E0A90"/>
    <w:rsid w:val="009E17AE"/>
    <w:rsid w:val="009E19FA"/>
    <w:rsid w:val="009E1E0F"/>
    <w:rsid w:val="009E2BBB"/>
    <w:rsid w:val="009E3047"/>
    <w:rsid w:val="009E398F"/>
    <w:rsid w:val="009E4573"/>
    <w:rsid w:val="009E5500"/>
    <w:rsid w:val="009E59C6"/>
    <w:rsid w:val="009E6145"/>
    <w:rsid w:val="009F0CE6"/>
    <w:rsid w:val="009F16D1"/>
    <w:rsid w:val="009F1764"/>
    <w:rsid w:val="009F1CD2"/>
    <w:rsid w:val="009F2B16"/>
    <w:rsid w:val="009F2E29"/>
    <w:rsid w:val="009F2F62"/>
    <w:rsid w:val="009F368F"/>
    <w:rsid w:val="009F3E22"/>
    <w:rsid w:val="009F50F4"/>
    <w:rsid w:val="009F57D3"/>
    <w:rsid w:val="009F693F"/>
    <w:rsid w:val="009F7D62"/>
    <w:rsid w:val="00A019FD"/>
    <w:rsid w:val="00A026FA"/>
    <w:rsid w:val="00A027C4"/>
    <w:rsid w:val="00A02C03"/>
    <w:rsid w:val="00A02C2B"/>
    <w:rsid w:val="00A0642A"/>
    <w:rsid w:val="00A06F6F"/>
    <w:rsid w:val="00A0727B"/>
    <w:rsid w:val="00A07B9F"/>
    <w:rsid w:val="00A07D78"/>
    <w:rsid w:val="00A10755"/>
    <w:rsid w:val="00A11A69"/>
    <w:rsid w:val="00A147C3"/>
    <w:rsid w:val="00A14E67"/>
    <w:rsid w:val="00A150FA"/>
    <w:rsid w:val="00A15B7D"/>
    <w:rsid w:val="00A175A3"/>
    <w:rsid w:val="00A2023D"/>
    <w:rsid w:val="00A20DF2"/>
    <w:rsid w:val="00A21135"/>
    <w:rsid w:val="00A21458"/>
    <w:rsid w:val="00A220CE"/>
    <w:rsid w:val="00A22A53"/>
    <w:rsid w:val="00A23C33"/>
    <w:rsid w:val="00A23DBA"/>
    <w:rsid w:val="00A240D2"/>
    <w:rsid w:val="00A24C88"/>
    <w:rsid w:val="00A24EAE"/>
    <w:rsid w:val="00A261E0"/>
    <w:rsid w:val="00A26721"/>
    <w:rsid w:val="00A279B9"/>
    <w:rsid w:val="00A27E97"/>
    <w:rsid w:val="00A31563"/>
    <w:rsid w:val="00A3560D"/>
    <w:rsid w:val="00A35882"/>
    <w:rsid w:val="00A36BE4"/>
    <w:rsid w:val="00A37E3C"/>
    <w:rsid w:val="00A40030"/>
    <w:rsid w:val="00A443B3"/>
    <w:rsid w:val="00A45353"/>
    <w:rsid w:val="00A52627"/>
    <w:rsid w:val="00A52ABA"/>
    <w:rsid w:val="00A54C29"/>
    <w:rsid w:val="00A573A2"/>
    <w:rsid w:val="00A60BC0"/>
    <w:rsid w:val="00A60BE1"/>
    <w:rsid w:val="00A63F48"/>
    <w:rsid w:val="00A64FB6"/>
    <w:rsid w:val="00A65EC9"/>
    <w:rsid w:val="00A70985"/>
    <w:rsid w:val="00A71678"/>
    <w:rsid w:val="00A71990"/>
    <w:rsid w:val="00A737D6"/>
    <w:rsid w:val="00A73B31"/>
    <w:rsid w:val="00A73E31"/>
    <w:rsid w:val="00A7544E"/>
    <w:rsid w:val="00A76AE2"/>
    <w:rsid w:val="00A76D5C"/>
    <w:rsid w:val="00A77363"/>
    <w:rsid w:val="00A80120"/>
    <w:rsid w:val="00A804B6"/>
    <w:rsid w:val="00A80522"/>
    <w:rsid w:val="00A82AF3"/>
    <w:rsid w:val="00A82F4D"/>
    <w:rsid w:val="00A8581D"/>
    <w:rsid w:val="00A85EA7"/>
    <w:rsid w:val="00A86115"/>
    <w:rsid w:val="00A870C9"/>
    <w:rsid w:val="00A87636"/>
    <w:rsid w:val="00A878A7"/>
    <w:rsid w:val="00A91554"/>
    <w:rsid w:val="00A96378"/>
    <w:rsid w:val="00AA03BF"/>
    <w:rsid w:val="00AA130E"/>
    <w:rsid w:val="00AA2AC0"/>
    <w:rsid w:val="00AA38B8"/>
    <w:rsid w:val="00AA3E84"/>
    <w:rsid w:val="00AA6987"/>
    <w:rsid w:val="00AA7D31"/>
    <w:rsid w:val="00AB1074"/>
    <w:rsid w:val="00AB1FD1"/>
    <w:rsid w:val="00AB4299"/>
    <w:rsid w:val="00AB6C5F"/>
    <w:rsid w:val="00AC0068"/>
    <w:rsid w:val="00AC6034"/>
    <w:rsid w:val="00AC7B81"/>
    <w:rsid w:val="00AD0DEF"/>
    <w:rsid w:val="00AD0F99"/>
    <w:rsid w:val="00AD4A2B"/>
    <w:rsid w:val="00AD4F89"/>
    <w:rsid w:val="00AD7265"/>
    <w:rsid w:val="00AD7CCE"/>
    <w:rsid w:val="00AE1402"/>
    <w:rsid w:val="00AE312C"/>
    <w:rsid w:val="00AE36A0"/>
    <w:rsid w:val="00AE373E"/>
    <w:rsid w:val="00AE4E5E"/>
    <w:rsid w:val="00AE711B"/>
    <w:rsid w:val="00AE7926"/>
    <w:rsid w:val="00AF0BA7"/>
    <w:rsid w:val="00AF3D19"/>
    <w:rsid w:val="00AF5DFF"/>
    <w:rsid w:val="00B00644"/>
    <w:rsid w:val="00B00F56"/>
    <w:rsid w:val="00B01742"/>
    <w:rsid w:val="00B02D0F"/>
    <w:rsid w:val="00B03D17"/>
    <w:rsid w:val="00B04153"/>
    <w:rsid w:val="00B042AB"/>
    <w:rsid w:val="00B04366"/>
    <w:rsid w:val="00B056ED"/>
    <w:rsid w:val="00B0723A"/>
    <w:rsid w:val="00B11B00"/>
    <w:rsid w:val="00B13369"/>
    <w:rsid w:val="00B14F7F"/>
    <w:rsid w:val="00B16602"/>
    <w:rsid w:val="00B17369"/>
    <w:rsid w:val="00B17864"/>
    <w:rsid w:val="00B204D3"/>
    <w:rsid w:val="00B2188C"/>
    <w:rsid w:val="00B21D1D"/>
    <w:rsid w:val="00B220BE"/>
    <w:rsid w:val="00B221D3"/>
    <w:rsid w:val="00B226A5"/>
    <w:rsid w:val="00B23416"/>
    <w:rsid w:val="00B253E7"/>
    <w:rsid w:val="00B25800"/>
    <w:rsid w:val="00B26D6C"/>
    <w:rsid w:val="00B27FA3"/>
    <w:rsid w:val="00B30511"/>
    <w:rsid w:val="00B313E6"/>
    <w:rsid w:val="00B3344C"/>
    <w:rsid w:val="00B34F84"/>
    <w:rsid w:val="00B35BA6"/>
    <w:rsid w:val="00B416B3"/>
    <w:rsid w:val="00B44B11"/>
    <w:rsid w:val="00B45E47"/>
    <w:rsid w:val="00B46DAE"/>
    <w:rsid w:val="00B50157"/>
    <w:rsid w:val="00B50450"/>
    <w:rsid w:val="00B54BF9"/>
    <w:rsid w:val="00B55E6F"/>
    <w:rsid w:val="00B57020"/>
    <w:rsid w:val="00B57498"/>
    <w:rsid w:val="00B579DE"/>
    <w:rsid w:val="00B6036A"/>
    <w:rsid w:val="00B603D9"/>
    <w:rsid w:val="00B61825"/>
    <w:rsid w:val="00B62619"/>
    <w:rsid w:val="00B6458B"/>
    <w:rsid w:val="00B67419"/>
    <w:rsid w:val="00B71F61"/>
    <w:rsid w:val="00B73329"/>
    <w:rsid w:val="00B74951"/>
    <w:rsid w:val="00B77E2A"/>
    <w:rsid w:val="00B77F24"/>
    <w:rsid w:val="00B82D7D"/>
    <w:rsid w:val="00B83BE3"/>
    <w:rsid w:val="00B852C2"/>
    <w:rsid w:val="00B85BCD"/>
    <w:rsid w:val="00B87B5E"/>
    <w:rsid w:val="00B91753"/>
    <w:rsid w:val="00B92A2A"/>
    <w:rsid w:val="00B958F2"/>
    <w:rsid w:val="00B95930"/>
    <w:rsid w:val="00B95F25"/>
    <w:rsid w:val="00B97280"/>
    <w:rsid w:val="00B979D9"/>
    <w:rsid w:val="00BA1284"/>
    <w:rsid w:val="00BA151C"/>
    <w:rsid w:val="00BA1A4A"/>
    <w:rsid w:val="00BA1CF8"/>
    <w:rsid w:val="00BA3253"/>
    <w:rsid w:val="00BA5127"/>
    <w:rsid w:val="00BA5AFE"/>
    <w:rsid w:val="00BB0199"/>
    <w:rsid w:val="00BB2240"/>
    <w:rsid w:val="00BB2682"/>
    <w:rsid w:val="00BB30F8"/>
    <w:rsid w:val="00BB3C8C"/>
    <w:rsid w:val="00BB44E3"/>
    <w:rsid w:val="00BB477A"/>
    <w:rsid w:val="00BB5625"/>
    <w:rsid w:val="00BB5702"/>
    <w:rsid w:val="00BC09E7"/>
    <w:rsid w:val="00BC0AFE"/>
    <w:rsid w:val="00BC28EA"/>
    <w:rsid w:val="00BC2EDE"/>
    <w:rsid w:val="00BC3597"/>
    <w:rsid w:val="00BC38A2"/>
    <w:rsid w:val="00BC4E10"/>
    <w:rsid w:val="00BC54F7"/>
    <w:rsid w:val="00BC6D42"/>
    <w:rsid w:val="00BC75A1"/>
    <w:rsid w:val="00BD0254"/>
    <w:rsid w:val="00BD0257"/>
    <w:rsid w:val="00BD03A6"/>
    <w:rsid w:val="00BD0D70"/>
    <w:rsid w:val="00BD520B"/>
    <w:rsid w:val="00BD62AE"/>
    <w:rsid w:val="00BD67F1"/>
    <w:rsid w:val="00BE268C"/>
    <w:rsid w:val="00BE3D55"/>
    <w:rsid w:val="00BE4771"/>
    <w:rsid w:val="00BE5305"/>
    <w:rsid w:val="00BE5B23"/>
    <w:rsid w:val="00BF1DAD"/>
    <w:rsid w:val="00BF2EA7"/>
    <w:rsid w:val="00BF58D5"/>
    <w:rsid w:val="00BF6036"/>
    <w:rsid w:val="00BF75C6"/>
    <w:rsid w:val="00C02057"/>
    <w:rsid w:val="00C0225A"/>
    <w:rsid w:val="00C02469"/>
    <w:rsid w:val="00C0667C"/>
    <w:rsid w:val="00C06E45"/>
    <w:rsid w:val="00C07489"/>
    <w:rsid w:val="00C0762A"/>
    <w:rsid w:val="00C10DAE"/>
    <w:rsid w:val="00C11670"/>
    <w:rsid w:val="00C13418"/>
    <w:rsid w:val="00C14A9F"/>
    <w:rsid w:val="00C1588E"/>
    <w:rsid w:val="00C159D6"/>
    <w:rsid w:val="00C16314"/>
    <w:rsid w:val="00C1680A"/>
    <w:rsid w:val="00C20208"/>
    <w:rsid w:val="00C20467"/>
    <w:rsid w:val="00C22F70"/>
    <w:rsid w:val="00C231E1"/>
    <w:rsid w:val="00C24A9A"/>
    <w:rsid w:val="00C2519E"/>
    <w:rsid w:val="00C2672F"/>
    <w:rsid w:val="00C31B2C"/>
    <w:rsid w:val="00C31CB4"/>
    <w:rsid w:val="00C32B94"/>
    <w:rsid w:val="00C330E0"/>
    <w:rsid w:val="00C34B30"/>
    <w:rsid w:val="00C35933"/>
    <w:rsid w:val="00C36450"/>
    <w:rsid w:val="00C3756A"/>
    <w:rsid w:val="00C37D1F"/>
    <w:rsid w:val="00C41D98"/>
    <w:rsid w:val="00C44C79"/>
    <w:rsid w:val="00C4614E"/>
    <w:rsid w:val="00C475A6"/>
    <w:rsid w:val="00C47A54"/>
    <w:rsid w:val="00C5046D"/>
    <w:rsid w:val="00C51F63"/>
    <w:rsid w:val="00C52EA4"/>
    <w:rsid w:val="00C5472A"/>
    <w:rsid w:val="00C5740D"/>
    <w:rsid w:val="00C60528"/>
    <w:rsid w:val="00C6243D"/>
    <w:rsid w:val="00C62585"/>
    <w:rsid w:val="00C636B2"/>
    <w:rsid w:val="00C63EFA"/>
    <w:rsid w:val="00C641FE"/>
    <w:rsid w:val="00C65647"/>
    <w:rsid w:val="00C667EA"/>
    <w:rsid w:val="00C66E92"/>
    <w:rsid w:val="00C702F5"/>
    <w:rsid w:val="00C70526"/>
    <w:rsid w:val="00C71573"/>
    <w:rsid w:val="00C72150"/>
    <w:rsid w:val="00C73D35"/>
    <w:rsid w:val="00C744E6"/>
    <w:rsid w:val="00C76586"/>
    <w:rsid w:val="00C76AC1"/>
    <w:rsid w:val="00C7719D"/>
    <w:rsid w:val="00C80968"/>
    <w:rsid w:val="00C82233"/>
    <w:rsid w:val="00C83398"/>
    <w:rsid w:val="00C8339E"/>
    <w:rsid w:val="00C8366E"/>
    <w:rsid w:val="00C84165"/>
    <w:rsid w:val="00C860CA"/>
    <w:rsid w:val="00C86E7B"/>
    <w:rsid w:val="00C877A4"/>
    <w:rsid w:val="00C925B5"/>
    <w:rsid w:val="00C92884"/>
    <w:rsid w:val="00C951A3"/>
    <w:rsid w:val="00C96F0C"/>
    <w:rsid w:val="00C97519"/>
    <w:rsid w:val="00CA01D7"/>
    <w:rsid w:val="00CA174D"/>
    <w:rsid w:val="00CA17E7"/>
    <w:rsid w:val="00CA340A"/>
    <w:rsid w:val="00CA39F2"/>
    <w:rsid w:val="00CA4117"/>
    <w:rsid w:val="00CA4365"/>
    <w:rsid w:val="00CA4A3D"/>
    <w:rsid w:val="00CA4F4C"/>
    <w:rsid w:val="00CA7EBE"/>
    <w:rsid w:val="00CB2E6B"/>
    <w:rsid w:val="00CB4572"/>
    <w:rsid w:val="00CB5526"/>
    <w:rsid w:val="00CB603A"/>
    <w:rsid w:val="00CB7AE9"/>
    <w:rsid w:val="00CC0191"/>
    <w:rsid w:val="00CC2300"/>
    <w:rsid w:val="00CC2E25"/>
    <w:rsid w:val="00CC3592"/>
    <w:rsid w:val="00CC39D8"/>
    <w:rsid w:val="00CC5C10"/>
    <w:rsid w:val="00CC646C"/>
    <w:rsid w:val="00CC6CA3"/>
    <w:rsid w:val="00CC7AC4"/>
    <w:rsid w:val="00CD0048"/>
    <w:rsid w:val="00CD0CF0"/>
    <w:rsid w:val="00CD183B"/>
    <w:rsid w:val="00CD2E17"/>
    <w:rsid w:val="00CD6693"/>
    <w:rsid w:val="00CE0A13"/>
    <w:rsid w:val="00CE166A"/>
    <w:rsid w:val="00CE1F16"/>
    <w:rsid w:val="00CE37E3"/>
    <w:rsid w:val="00CE3A15"/>
    <w:rsid w:val="00CE4CFD"/>
    <w:rsid w:val="00CE62BB"/>
    <w:rsid w:val="00CF0912"/>
    <w:rsid w:val="00CF181E"/>
    <w:rsid w:val="00CF40A9"/>
    <w:rsid w:val="00CF5A48"/>
    <w:rsid w:val="00CF687E"/>
    <w:rsid w:val="00CF6D62"/>
    <w:rsid w:val="00D001F5"/>
    <w:rsid w:val="00D01E3D"/>
    <w:rsid w:val="00D02EBE"/>
    <w:rsid w:val="00D03CB9"/>
    <w:rsid w:val="00D04EAB"/>
    <w:rsid w:val="00D052C0"/>
    <w:rsid w:val="00D06798"/>
    <w:rsid w:val="00D0767E"/>
    <w:rsid w:val="00D11AD1"/>
    <w:rsid w:val="00D130F7"/>
    <w:rsid w:val="00D13B8A"/>
    <w:rsid w:val="00D14E3E"/>
    <w:rsid w:val="00D158EB"/>
    <w:rsid w:val="00D15A38"/>
    <w:rsid w:val="00D1749A"/>
    <w:rsid w:val="00D17779"/>
    <w:rsid w:val="00D17D2D"/>
    <w:rsid w:val="00D17F15"/>
    <w:rsid w:val="00D203C1"/>
    <w:rsid w:val="00D20486"/>
    <w:rsid w:val="00D21D81"/>
    <w:rsid w:val="00D22733"/>
    <w:rsid w:val="00D22D3A"/>
    <w:rsid w:val="00D24114"/>
    <w:rsid w:val="00D24444"/>
    <w:rsid w:val="00D24B38"/>
    <w:rsid w:val="00D25AD6"/>
    <w:rsid w:val="00D30702"/>
    <w:rsid w:val="00D318D6"/>
    <w:rsid w:val="00D31E32"/>
    <w:rsid w:val="00D338D5"/>
    <w:rsid w:val="00D33E06"/>
    <w:rsid w:val="00D36033"/>
    <w:rsid w:val="00D36149"/>
    <w:rsid w:val="00D36668"/>
    <w:rsid w:val="00D405C4"/>
    <w:rsid w:val="00D40D16"/>
    <w:rsid w:val="00D415BE"/>
    <w:rsid w:val="00D456CF"/>
    <w:rsid w:val="00D4702E"/>
    <w:rsid w:val="00D51E1F"/>
    <w:rsid w:val="00D542FF"/>
    <w:rsid w:val="00D54894"/>
    <w:rsid w:val="00D555AC"/>
    <w:rsid w:val="00D56D67"/>
    <w:rsid w:val="00D57830"/>
    <w:rsid w:val="00D66872"/>
    <w:rsid w:val="00D67A1C"/>
    <w:rsid w:val="00D70A28"/>
    <w:rsid w:val="00D70B70"/>
    <w:rsid w:val="00D719FF"/>
    <w:rsid w:val="00D7559B"/>
    <w:rsid w:val="00D7792E"/>
    <w:rsid w:val="00D811AA"/>
    <w:rsid w:val="00D82712"/>
    <w:rsid w:val="00D82D00"/>
    <w:rsid w:val="00D83AE4"/>
    <w:rsid w:val="00D84B27"/>
    <w:rsid w:val="00D84B33"/>
    <w:rsid w:val="00D8562A"/>
    <w:rsid w:val="00D86CF3"/>
    <w:rsid w:val="00D9167A"/>
    <w:rsid w:val="00D94E45"/>
    <w:rsid w:val="00D95C2C"/>
    <w:rsid w:val="00D9662E"/>
    <w:rsid w:val="00D97280"/>
    <w:rsid w:val="00D9793A"/>
    <w:rsid w:val="00DA04B2"/>
    <w:rsid w:val="00DA0639"/>
    <w:rsid w:val="00DA129F"/>
    <w:rsid w:val="00DA20A5"/>
    <w:rsid w:val="00DA22A3"/>
    <w:rsid w:val="00DA4575"/>
    <w:rsid w:val="00DA5156"/>
    <w:rsid w:val="00DA5CE2"/>
    <w:rsid w:val="00DA68AB"/>
    <w:rsid w:val="00DA7137"/>
    <w:rsid w:val="00DB14FF"/>
    <w:rsid w:val="00DB15C9"/>
    <w:rsid w:val="00DB17C9"/>
    <w:rsid w:val="00DB2AE6"/>
    <w:rsid w:val="00DB5933"/>
    <w:rsid w:val="00DB5DAD"/>
    <w:rsid w:val="00DB622C"/>
    <w:rsid w:val="00DB64B3"/>
    <w:rsid w:val="00DB666F"/>
    <w:rsid w:val="00DC022F"/>
    <w:rsid w:val="00DC1D77"/>
    <w:rsid w:val="00DC1EE4"/>
    <w:rsid w:val="00DC2E76"/>
    <w:rsid w:val="00DC2FE9"/>
    <w:rsid w:val="00DC44FB"/>
    <w:rsid w:val="00DC4AC7"/>
    <w:rsid w:val="00DC4CB5"/>
    <w:rsid w:val="00DC5BEC"/>
    <w:rsid w:val="00DC7FDE"/>
    <w:rsid w:val="00DD040E"/>
    <w:rsid w:val="00DD0B39"/>
    <w:rsid w:val="00DD11EE"/>
    <w:rsid w:val="00DD2D21"/>
    <w:rsid w:val="00DD5141"/>
    <w:rsid w:val="00DD6720"/>
    <w:rsid w:val="00DD6E19"/>
    <w:rsid w:val="00DD735D"/>
    <w:rsid w:val="00DE1275"/>
    <w:rsid w:val="00DE2401"/>
    <w:rsid w:val="00DE31A7"/>
    <w:rsid w:val="00DE35D5"/>
    <w:rsid w:val="00DE3B2E"/>
    <w:rsid w:val="00DE5109"/>
    <w:rsid w:val="00DE55CE"/>
    <w:rsid w:val="00DE5FCE"/>
    <w:rsid w:val="00DF1568"/>
    <w:rsid w:val="00DF30AD"/>
    <w:rsid w:val="00DF4135"/>
    <w:rsid w:val="00DF4BE0"/>
    <w:rsid w:val="00DF57C7"/>
    <w:rsid w:val="00E003D2"/>
    <w:rsid w:val="00E01E39"/>
    <w:rsid w:val="00E01EFD"/>
    <w:rsid w:val="00E0225A"/>
    <w:rsid w:val="00E045F4"/>
    <w:rsid w:val="00E04CEB"/>
    <w:rsid w:val="00E04D0F"/>
    <w:rsid w:val="00E06ED5"/>
    <w:rsid w:val="00E07047"/>
    <w:rsid w:val="00E138FB"/>
    <w:rsid w:val="00E15E2E"/>
    <w:rsid w:val="00E160C6"/>
    <w:rsid w:val="00E1761A"/>
    <w:rsid w:val="00E17E4F"/>
    <w:rsid w:val="00E2291E"/>
    <w:rsid w:val="00E24158"/>
    <w:rsid w:val="00E245AA"/>
    <w:rsid w:val="00E24915"/>
    <w:rsid w:val="00E264EB"/>
    <w:rsid w:val="00E27DEB"/>
    <w:rsid w:val="00E27E24"/>
    <w:rsid w:val="00E303E9"/>
    <w:rsid w:val="00E31B51"/>
    <w:rsid w:val="00E409F7"/>
    <w:rsid w:val="00E41339"/>
    <w:rsid w:val="00E4172E"/>
    <w:rsid w:val="00E425D6"/>
    <w:rsid w:val="00E45C46"/>
    <w:rsid w:val="00E460A4"/>
    <w:rsid w:val="00E463A0"/>
    <w:rsid w:val="00E467B3"/>
    <w:rsid w:val="00E46E58"/>
    <w:rsid w:val="00E46ED8"/>
    <w:rsid w:val="00E4723B"/>
    <w:rsid w:val="00E475AC"/>
    <w:rsid w:val="00E52967"/>
    <w:rsid w:val="00E546A2"/>
    <w:rsid w:val="00E55AD3"/>
    <w:rsid w:val="00E55C63"/>
    <w:rsid w:val="00E6116C"/>
    <w:rsid w:val="00E63320"/>
    <w:rsid w:val="00E6519A"/>
    <w:rsid w:val="00E65618"/>
    <w:rsid w:val="00E65CD7"/>
    <w:rsid w:val="00E70688"/>
    <w:rsid w:val="00E71844"/>
    <w:rsid w:val="00E71881"/>
    <w:rsid w:val="00E72930"/>
    <w:rsid w:val="00E72FCE"/>
    <w:rsid w:val="00E740BE"/>
    <w:rsid w:val="00E74598"/>
    <w:rsid w:val="00E75C7D"/>
    <w:rsid w:val="00E75C9C"/>
    <w:rsid w:val="00E75FF5"/>
    <w:rsid w:val="00E765F4"/>
    <w:rsid w:val="00E76887"/>
    <w:rsid w:val="00E770DA"/>
    <w:rsid w:val="00E80D43"/>
    <w:rsid w:val="00E81261"/>
    <w:rsid w:val="00E8218E"/>
    <w:rsid w:val="00E82891"/>
    <w:rsid w:val="00E82B7C"/>
    <w:rsid w:val="00E838FD"/>
    <w:rsid w:val="00E83D0D"/>
    <w:rsid w:val="00E844F0"/>
    <w:rsid w:val="00E849C6"/>
    <w:rsid w:val="00E84FCB"/>
    <w:rsid w:val="00E8574B"/>
    <w:rsid w:val="00E86E93"/>
    <w:rsid w:val="00E90083"/>
    <w:rsid w:val="00E91171"/>
    <w:rsid w:val="00E9203F"/>
    <w:rsid w:val="00E94262"/>
    <w:rsid w:val="00E9520B"/>
    <w:rsid w:val="00E955E0"/>
    <w:rsid w:val="00E95964"/>
    <w:rsid w:val="00E9695C"/>
    <w:rsid w:val="00E96AEE"/>
    <w:rsid w:val="00E974EA"/>
    <w:rsid w:val="00EA05BE"/>
    <w:rsid w:val="00EA37B7"/>
    <w:rsid w:val="00EA3D8F"/>
    <w:rsid w:val="00EA4008"/>
    <w:rsid w:val="00EA4ED3"/>
    <w:rsid w:val="00EA6467"/>
    <w:rsid w:val="00EA77BA"/>
    <w:rsid w:val="00EA7FCC"/>
    <w:rsid w:val="00EA7FE1"/>
    <w:rsid w:val="00EB0377"/>
    <w:rsid w:val="00EB0BD6"/>
    <w:rsid w:val="00EB13B7"/>
    <w:rsid w:val="00EB1649"/>
    <w:rsid w:val="00EB1B1D"/>
    <w:rsid w:val="00EB3B77"/>
    <w:rsid w:val="00EB3ECB"/>
    <w:rsid w:val="00EB4271"/>
    <w:rsid w:val="00EB66AD"/>
    <w:rsid w:val="00EB6793"/>
    <w:rsid w:val="00EB6E48"/>
    <w:rsid w:val="00EC45C0"/>
    <w:rsid w:val="00EC72A3"/>
    <w:rsid w:val="00ED1C0A"/>
    <w:rsid w:val="00ED5213"/>
    <w:rsid w:val="00ED5ADD"/>
    <w:rsid w:val="00ED5E7E"/>
    <w:rsid w:val="00ED7E27"/>
    <w:rsid w:val="00EE2C69"/>
    <w:rsid w:val="00EE2FD1"/>
    <w:rsid w:val="00EE3206"/>
    <w:rsid w:val="00EE4075"/>
    <w:rsid w:val="00EE4DB9"/>
    <w:rsid w:val="00EE5055"/>
    <w:rsid w:val="00EE7E79"/>
    <w:rsid w:val="00EF0F5F"/>
    <w:rsid w:val="00EF13DB"/>
    <w:rsid w:val="00EF1611"/>
    <w:rsid w:val="00EF3413"/>
    <w:rsid w:val="00EF3BF4"/>
    <w:rsid w:val="00EF4C16"/>
    <w:rsid w:val="00EF6034"/>
    <w:rsid w:val="00EF60BF"/>
    <w:rsid w:val="00EF62BD"/>
    <w:rsid w:val="00EF7D28"/>
    <w:rsid w:val="00EF7EC6"/>
    <w:rsid w:val="00EF7F29"/>
    <w:rsid w:val="00F00CFF"/>
    <w:rsid w:val="00F01B75"/>
    <w:rsid w:val="00F02ACD"/>
    <w:rsid w:val="00F05ABF"/>
    <w:rsid w:val="00F05B1E"/>
    <w:rsid w:val="00F0699D"/>
    <w:rsid w:val="00F06A0E"/>
    <w:rsid w:val="00F06D73"/>
    <w:rsid w:val="00F07E05"/>
    <w:rsid w:val="00F07FD9"/>
    <w:rsid w:val="00F10B40"/>
    <w:rsid w:val="00F1161C"/>
    <w:rsid w:val="00F11B65"/>
    <w:rsid w:val="00F14AA2"/>
    <w:rsid w:val="00F14FD2"/>
    <w:rsid w:val="00F1617C"/>
    <w:rsid w:val="00F174A3"/>
    <w:rsid w:val="00F2084C"/>
    <w:rsid w:val="00F20923"/>
    <w:rsid w:val="00F22064"/>
    <w:rsid w:val="00F221E7"/>
    <w:rsid w:val="00F23627"/>
    <w:rsid w:val="00F2548A"/>
    <w:rsid w:val="00F2741C"/>
    <w:rsid w:val="00F32A5D"/>
    <w:rsid w:val="00F33B66"/>
    <w:rsid w:val="00F33DAC"/>
    <w:rsid w:val="00F34805"/>
    <w:rsid w:val="00F37FEB"/>
    <w:rsid w:val="00F40030"/>
    <w:rsid w:val="00F40729"/>
    <w:rsid w:val="00F41207"/>
    <w:rsid w:val="00F419A2"/>
    <w:rsid w:val="00F41B77"/>
    <w:rsid w:val="00F41E74"/>
    <w:rsid w:val="00F43123"/>
    <w:rsid w:val="00F45007"/>
    <w:rsid w:val="00F4518B"/>
    <w:rsid w:val="00F455AF"/>
    <w:rsid w:val="00F45CD4"/>
    <w:rsid w:val="00F460C8"/>
    <w:rsid w:val="00F479BA"/>
    <w:rsid w:val="00F47A53"/>
    <w:rsid w:val="00F47CAB"/>
    <w:rsid w:val="00F47F57"/>
    <w:rsid w:val="00F50BA0"/>
    <w:rsid w:val="00F5388F"/>
    <w:rsid w:val="00F54593"/>
    <w:rsid w:val="00F623AB"/>
    <w:rsid w:val="00F6273D"/>
    <w:rsid w:val="00F628C6"/>
    <w:rsid w:val="00F62A41"/>
    <w:rsid w:val="00F63140"/>
    <w:rsid w:val="00F632DC"/>
    <w:rsid w:val="00F64AF3"/>
    <w:rsid w:val="00F662F1"/>
    <w:rsid w:val="00F67845"/>
    <w:rsid w:val="00F7090B"/>
    <w:rsid w:val="00F70E66"/>
    <w:rsid w:val="00F723F3"/>
    <w:rsid w:val="00F72543"/>
    <w:rsid w:val="00F731C7"/>
    <w:rsid w:val="00F75027"/>
    <w:rsid w:val="00F759A1"/>
    <w:rsid w:val="00F77808"/>
    <w:rsid w:val="00F77A53"/>
    <w:rsid w:val="00F77E87"/>
    <w:rsid w:val="00F80975"/>
    <w:rsid w:val="00F80BED"/>
    <w:rsid w:val="00F8341D"/>
    <w:rsid w:val="00F857D1"/>
    <w:rsid w:val="00F86021"/>
    <w:rsid w:val="00F86DFB"/>
    <w:rsid w:val="00F8730B"/>
    <w:rsid w:val="00F87DD8"/>
    <w:rsid w:val="00F917F1"/>
    <w:rsid w:val="00F93DC4"/>
    <w:rsid w:val="00F95630"/>
    <w:rsid w:val="00F96591"/>
    <w:rsid w:val="00F97AC6"/>
    <w:rsid w:val="00FA012C"/>
    <w:rsid w:val="00FA03C1"/>
    <w:rsid w:val="00FA09BC"/>
    <w:rsid w:val="00FA0BF1"/>
    <w:rsid w:val="00FA1154"/>
    <w:rsid w:val="00FA2506"/>
    <w:rsid w:val="00FA268D"/>
    <w:rsid w:val="00FA393B"/>
    <w:rsid w:val="00FA42AD"/>
    <w:rsid w:val="00FA7D38"/>
    <w:rsid w:val="00FB1B51"/>
    <w:rsid w:val="00FB255B"/>
    <w:rsid w:val="00FB2D16"/>
    <w:rsid w:val="00FB6684"/>
    <w:rsid w:val="00FB6F23"/>
    <w:rsid w:val="00FB7C1C"/>
    <w:rsid w:val="00FC0B6A"/>
    <w:rsid w:val="00FC12C4"/>
    <w:rsid w:val="00FC17C9"/>
    <w:rsid w:val="00FC25C8"/>
    <w:rsid w:val="00FC2ABA"/>
    <w:rsid w:val="00FC2E80"/>
    <w:rsid w:val="00FC42F6"/>
    <w:rsid w:val="00FC7A4E"/>
    <w:rsid w:val="00FD1E5D"/>
    <w:rsid w:val="00FD4239"/>
    <w:rsid w:val="00FD437D"/>
    <w:rsid w:val="00FD4769"/>
    <w:rsid w:val="00FD4AB1"/>
    <w:rsid w:val="00FD5C5B"/>
    <w:rsid w:val="00FD6668"/>
    <w:rsid w:val="00FE01D8"/>
    <w:rsid w:val="00FE0319"/>
    <w:rsid w:val="00FE08A0"/>
    <w:rsid w:val="00FE12A6"/>
    <w:rsid w:val="00FE144A"/>
    <w:rsid w:val="00FE18BA"/>
    <w:rsid w:val="00FE2B52"/>
    <w:rsid w:val="00FE312C"/>
    <w:rsid w:val="00FE3DFC"/>
    <w:rsid w:val="00FE3ED1"/>
    <w:rsid w:val="00FE41AA"/>
    <w:rsid w:val="00FE4BBC"/>
    <w:rsid w:val="00FE5229"/>
    <w:rsid w:val="00FE644A"/>
    <w:rsid w:val="00FE7C43"/>
    <w:rsid w:val="00FE7D73"/>
    <w:rsid w:val="00FE7E1C"/>
    <w:rsid w:val="00FF3355"/>
    <w:rsid w:val="00FF3EF5"/>
    <w:rsid w:val="00FF4B4F"/>
    <w:rsid w:val="00FF5E07"/>
    <w:rsid w:val="00FF7A65"/>
    <w:rsid w:val="012388B7"/>
    <w:rsid w:val="0177D28B"/>
    <w:rsid w:val="01F20EF8"/>
    <w:rsid w:val="020DD0AC"/>
    <w:rsid w:val="02C0D801"/>
    <w:rsid w:val="02E60184"/>
    <w:rsid w:val="02F06706"/>
    <w:rsid w:val="0314ECE0"/>
    <w:rsid w:val="03B98624"/>
    <w:rsid w:val="03BB76E5"/>
    <w:rsid w:val="03FF83FF"/>
    <w:rsid w:val="049D894D"/>
    <w:rsid w:val="049D9B71"/>
    <w:rsid w:val="054DBD4A"/>
    <w:rsid w:val="05514FE5"/>
    <w:rsid w:val="055D78E8"/>
    <w:rsid w:val="05AA49BC"/>
    <w:rsid w:val="05DFE514"/>
    <w:rsid w:val="06ABDF40"/>
    <w:rsid w:val="0738A486"/>
    <w:rsid w:val="076F0123"/>
    <w:rsid w:val="0932CD89"/>
    <w:rsid w:val="098D3D9E"/>
    <w:rsid w:val="09D5F7D4"/>
    <w:rsid w:val="0BA6285A"/>
    <w:rsid w:val="0BD82F9C"/>
    <w:rsid w:val="0D337685"/>
    <w:rsid w:val="0DC0BBF8"/>
    <w:rsid w:val="0ECBAA04"/>
    <w:rsid w:val="0F30760D"/>
    <w:rsid w:val="0FEFA407"/>
    <w:rsid w:val="10A0419A"/>
    <w:rsid w:val="11505215"/>
    <w:rsid w:val="117E9B64"/>
    <w:rsid w:val="1219412E"/>
    <w:rsid w:val="12C1DAE5"/>
    <w:rsid w:val="13059B71"/>
    <w:rsid w:val="1307972C"/>
    <w:rsid w:val="14EAA784"/>
    <w:rsid w:val="15534226"/>
    <w:rsid w:val="15901336"/>
    <w:rsid w:val="16071158"/>
    <w:rsid w:val="1672C126"/>
    <w:rsid w:val="16D86F2D"/>
    <w:rsid w:val="1701C136"/>
    <w:rsid w:val="1731A2B6"/>
    <w:rsid w:val="185003D3"/>
    <w:rsid w:val="1AD7E691"/>
    <w:rsid w:val="1AF25B21"/>
    <w:rsid w:val="1BA116B7"/>
    <w:rsid w:val="1BA6F1FB"/>
    <w:rsid w:val="1BC8E183"/>
    <w:rsid w:val="1C78E4E7"/>
    <w:rsid w:val="1C7A5A5E"/>
    <w:rsid w:val="1D03F3DA"/>
    <w:rsid w:val="1D2A86F2"/>
    <w:rsid w:val="1D39E8A2"/>
    <w:rsid w:val="1D7BF5EF"/>
    <w:rsid w:val="1DE747AD"/>
    <w:rsid w:val="1DEB6A99"/>
    <w:rsid w:val="1ECE4570"/>
    <w:rsid w:val="1EDD727F"/>
    <w:rsid w:val="2103211C"/>
    <w:rsid w:val="2217CEF8"/>
    <w:rsid w:val="226AC60D"/>
    <w:rsid w:val="22959E54"/>
    <w:rsid w:val="232ADE35"/>
    <w:rsid w:val="232D13E6"/>
    <w:rsid w:val="23E91D73"/>
    <w:rsid w:val="247B7CDA"/>
    <w:rsid w:val="24BF4B40"/>
    <w:rsid w:val="25232C1E"/>
    <w:rsid w:val="25735136"/>
    <w:rsid w:val="25A58E2B"/>
    <w:rsid w:val="25DDEFEC"/>
    <w:rsid w:val="266B704E"/>
    <w:rsid w:val="27116A77"/>
    <w:rsid w:val="2719B988"/>
    <w:rsid w:val="2733AE9D"/>
    <w:rsid w:val="2749A186"/>
    <w:rsid w:val="2767734C"/>
    <w:rsid w:val="2866CF23"/>
    <w:rsid w:val="28A98781"/>
    <w:rsid w:val="295C0CC9"/>
    <w:rsid w:val="29951E4F"/>
    <w:rsid w:val="29DF59EF"/>
    <w:rsid w:val="2B21AD3D"/>
    <w:rsid w:val="2BC46A4E"/>
    <w:rsid w:val="2BDD7AED"/>
    <w:rsid w:val="2BF47E70"/>
    <w:rsid w:val="2BF7D0C6"/>
    <w:rsid w:val="2BF9A870"/>
    <w:rsid w:val="2C58A570"/>
    <w:rsid w:val="2C5CB962"/>
    <w:rsid w:val="2CDF5A67"/>
    <w:rsid w:val="2D035519"/>
    <w:rsid w:val="2D777185"/>
    <w:rsid w:val="2DD81B6F"/>
    <w:rsid w:val="2E56B31B"/>
    <w:rsid w:val="2EA64028"/>
    <w:rsid w:val="2F515618"/>
    <w:rsid w:val="31DBF509"/>
    <w:rsid w:val="32AC758E"/>
    <w:rsid w:val="3377F4DF"/>
    <w:rsid w:val="33D79546"/>
    <w:rsid w:val="348490A8"/>
    <w:rsid w:val="369AE435"/>
    <w:rsid w:val="372D33DE"/>
    <w:rsid w:val="377A4230"/>
    <w:rsid w:val="37D56FB4"/>
    <w:rsid w:val="3814F3BE"/>
    <w:rsid w:val="38B43C73"/>
    <w:rsid w:val="3913A458"/>
    <w:rsid w:val="394EB2D8"/>
    <w:rsid w:val="39B52F7E"/>
    <w:rsid w:val="3B677E59"/>
    <w:rsid w:val="3C225759"/>
    <w:rsid w:val="3D70BC04"/>
    <w:rsid w:val="3DEAFBCE"/>
    <w:rsid w:val="3F8F4DC0"/>
    <w:rsid w:val="3FAEB18F"/>
    <w:rsid w:val="3FC850BB"/>
    <w:rsid w:val="3FF77347"/>
    <w:rsid w:val="3FFF36D1"/>
    <w:rsid w:val="40978583"/>
    <w:rsid w:val="40A80D81"/>
    <w:rsid w:val="40DD9CF6"/>
    <w:rsid w:val="42B6A23F"/>
    <w:rsid w:val="4327EA5A"/>
    <w:rsid w:val="438E29D4"/>
    <w:rsid w:val="43FEC727"/>
    <w:rsid w:val="446CDE07"/>
    <w:rsid w:val="44A057C7"/>
    <w:rsid w:val="44EC30D2"/>
    <w:rsid w:val="45AD7A76"/>
    <w:rsid w:val="46651665"/>
    <w:rsid w:val="46D28DEA"/>
    <w:rsid w:val="46ECD530"/>
    <w:rsid w:val="473D48FA"/>
    <w:rsid w:val="47687571"/>
    <w:rsid w:val="4809AB05"/>
    <w:rsid w:val="486D0B61"/>
    <w:rsid w:val="48E4900D"/>
    <w:rsid w:val="49E02355"/>
    <w:rsid w:val="4ADBC4CA"/>
    <w:rsid w:val="4AEFCFC6"/>
    <w:rsid w:val="4B06BFEA"/>
    <w:rsid w:val="4C54518E"/>
    <w:rsid w:val="4CAC532A"/>
    <w:rsid w:val="4CC1AE44"/>
    <w:rsid w:val="4DA8B127"/>
    <w:rsid w:val="4DD60794"/>
    <w:rsid w:val="4DF898A1"/>
    <w:rsid w:val="4E2BBECD"/>
    <w:rsid w:val="4E52330D"/>
    <w:rsid w:val="4E6F899A"/>
    <w:rsid w:val="4E9B7E65"/>
    <w:rsid w:val="4F2312DB"/>
    <w:rsid w:val="4F4883D3"/>
    <w:rsid w:val="4F7D27E1"/>
    <w:rsid w:val="4FD07346"/>
    <w:rsid w:val="4FDC945C"/>
    <w:rsid w:val="4FF593DC"/>
    <w:rsid w:val="50932373"/>
    <w:rsid w:val="50CCF165"/>
    <w:rsid w:val="5126675C"/>
    <w:rsid w:val="52C20E4B"/>
    <w:rsid w:val="532915B6"/>
    <w:rsid w:val="54117297"/>
    <w:rsid w:val="549A138C"/>
    <w:rsid w:val="55720C50"/>
    <w:rsid w:val="55AE82E5"/>
    <w:rsid w:val="55C5E97C"/>
    <w:rsid w:val="56C6597F"/>
    <w:rsid w:val="573F4AD0"/>
    <w:rsid w:val="5744289D"/>
    <w:rsid w:val="57B5A875"/>
    <w:rsid w:val="57D47268"/>
    <w:rsid w:val="5883B4AA"/>
    <w:rsid w:val="58907531"/>
    <w:rsid w:val="59ACD430"/>
    <w:rsid w:val="59C84883"/>
    <w:rsid w:val="59D6FA13"/>
    <w:rsid w:val="5A4CA1A5"/>
    <w:rsid w:val="5A7B0232"/>
    <w:rsid w:val="5AA8CA81"/>
    <w:rsid w:val="5B1D245B"/>
    <w:rsid w:val="5B3B8935"/>
    <w:rsid w:val="5C3DA8A7"/>
    <w:rsid w:val="5CBB663F"/>
    <w:rsid w:val="5E0140FD"/>
    <w:rsid w:val="5E42DABF"/>
    <w:rsid w:val="5E97FAB4"/>
    <w:rsid w:val="5EB5629B"/>
    <w:rsid w:val="5F51899D"/>
    <w:rsid w:val="5F9B4A23"/>
    <w:rsid w:val="604CE308"/>
    <w:rsid w:val="60886E6A"/>
    <w:rsid w:val="618C0623"/>
    <w:rsid w:val="63D8AADE"/>
    <w:rsid w:val="6496E75A"/>
    <w:rsid w:val="64C45E87"/>
    <w:rsid w:val="655EC9DD"/>
    <w:rsid w:val="65D8E774"/>
    <w:rsid w:val="6652FE63"/>
    <w:rsid w:val="66902DFB"/>
    <w:rsid w:val="67E7C440"/>
    <w:rsid w:val="68603F66"/>
    <w:rsid w:val="69026435"/>
    <w:rsid w:val="69D98AB7"/>
    <w:rsid w:val="6A53C8EE"/>
    <w:rsid w:val="6AF86FCA"/>
    <w:rsid w:val="6B316740"/>
    <w:rsid w:val="6BC69DDD"/>
    <w:rsid w:val="6CC7A122"/>
    <w:rsid w:val="6D56A66E"/>
    <w:rsid w:val="6EA464BB"/>
    <w:rsid w:val="702A0F2A"/>
    <w:rsid w:val="704965EF"/>
    <w:rsid w:val="7103E5C6"/>
    <w:rsid w:val="715B0DF5"/>
    <w:rsid w:val="71A616AF"/>
    <w:rsid w:val="723BECCD"/>
    <w:rsid w:val="73152374"/>
    <w:rsid w:val="736D11B7"/>
    <w:rsid w:val="73839B60"/>
    <w:rsid w:val="7481CBD4"/>
    <w:rsid w:val="74A43A3D"/>
    <w:rsid w:val="74B1CC13"/>
    <w:rsid w:val="753624E2"/>
    <w:rsid w:val="75CA588C"/>
    <w:rsid w:val="7652B0F7"/>
    <w:rsid w:val="7683D7F0"/>
    <w:rsid w:val="76A8E01F"/>
    <w:rsid w:val="76FA4BB9"/>
    <w:rsid w:val="77A604A0"/>
    <w:rsid w:val="780338F2"/>
    <w:rsid w:val="78C0B986"/>
    <w:rsid w:val="78D056F3"/>
    <w:rsid w:val="7A0ED49E"/>
    <w:rsid w:val="7A5576F4"/>
    <w:rsid w:val="7B120E52"/>
    <w:rsid w:val="7B8C88E3"/>
    <w:rsid w:val="7B90D5C4"/>
    <w:rsid w:val="7C1F6D2F"/>
    <w:rsid w:val="7C64F886"/>
    <w:rsid w:val="7C6B855A"/>
    <w:rsid w:val="7C6DC81B"/>
    <w:rsid w:val="7CF0F0E1"/>
    <w:rsid w:val="7D054372"/>
    <w:rsid w:val="7D1975EA"/>
    <w:rsid w:val="7D336207"/>
    <w:rsid w:val="7D582B27"/>
    <w:rsid w:val="7DBA5BE6"/>
    <w:rsid w:val="7E48BFBD"/>
    <w:rsid w:val="7F42AE35"/>
    <w:rsid w:val="7F573069"/>
    <w:rsid w:val="7F9EEF9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839158"/>
  <w15:chartTrackingRefBased/>
  <w15:docId w15:val="{F5E9AF77-872E-40B2-B0A4-F349D205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8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F8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F8341D"/>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8341D"/>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8341D"/>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8341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341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341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341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341D"/>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F8341D"/>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F8341D"/>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8341D"/>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8341D"/>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8341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341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341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341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341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341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341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341D"/>
    <w:pPr>
      <w:spacing w:before="160"/>
      <w:jc w:val="center"/>
    </w:pPr>
    <w:rPr>
      <w:i/>
      <w:iCs/>
      <w:color w:val="404040" w:themeColor="text1" w:themeTint="BF"/>
    </w:rPr>
  </w:style>
  <w:style w:type="character" w:customStyle="1" w:styleId="TsitaatMrk">
    <w:name w:val="Tsitaat Märk"/>
    <w:basedOn w:val="Liguvaikefont"/>
    <w:link w:val="Tsitaat"/>
    <w:uiPriority w:val="29"/>
    <w:rsid w:val="00F8341D"/>
    <w:rPr>
      <w:i/>
      <w:iCs/>
      <w:color w:val="404040" w:themeColor="text1" w:themeTint="BF"/>
    </w:rPr>
  </w:style>
  <w:style w:type="paragraph" w:styleId="Loendilik">
    <w:name w:val="List Paragraph"/>
    <w:basedOn w:val="Normaallaad"/>
    <w:uiPriority w:val="34"/>
    <w:qFormat/>
    <w:rsid w:val="00F8341D"/>
    <w:pPr>
      <w:ind w:left="720"/>
      <w:contextualSpacing/>
    </w:pPr>
  </w:style>
  <w:style w:type="character" w:styleId="Selgeltmrgatavrhutus">
    <w:name w:val="Intense Emphasis"/>
    <w:basedOn w:val="Liguvaikefont"/>
    <w:uiPriority w:val="21"/>
    <w:qFormat/>
    <w:rsid w:val="00F8341D"/>
    <w:rPr>
      <w:i/>
      <w:iCs/>
      <w:color w:val="2F5496" w:themeColor="accent1" w:themeShade="BF"/>
    </w:rPr>
  </w:style>
  <w:style w:type="paragraph" w:styleId="Selgeltmrgatavtsitaat">
    <w:name w:val="Intense Quote"/>
    <w:basedOn w:val="Normaallaad"/>
    <w:next w:val="Normaallaad"/>
    <w:link w:val="SelgeltmrgatavtsitaatMrk"/>
    <w:uiPriority w:val="30"/>
    <w:qFormat/>
    <w:rsid w:val="00F8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8341D"/>
    <w:rPr>
      <w:i/>
      <w:iCs/>
      <w:color w:val="2F5496" w:themeColor="accent1" w:themeShade="BF"/>
    </w:rPr>
  </w:style>
  <w:style w:type="character" w:styleId="Selgeltmrgatavviide">
    <w:name w:val="Intense Reference"/>
    <w:basedOn w:val="Liguvaikefont"/>
    <w:uiPriority w:val="32"/>
    <w:qFormat/>
    <w:rsid w:val="00F8341D"/>
    <w:rPr>
      <w:b/>
      <w:bCs/>
      <w:smallCaps/>
      <w:color w:val="2F5496" w:themeColor="accent1" w:themeShade="BF"/>
      <w:spacing w:val="5"/>
    </w:rPr>
  </w:style>
  <w:style w:type="table" w:styleId="Kontuurtabel">
    <w:name w:val="Table Grid"/>
    <w:basedOn w:val="Normaaltabel"/>
    <w:uiPriority w:val="39"/>
    <w:rsid w:val="007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3E51C1"/>
    <w:rPr>
      <w:sz w:val="16"/>
      <w:szCs w:val="16"/>
    </w:rPr>
  </w:style>
  <w:style w:type="paragraph" w:styleId="Kommentaaritekst">
    <w:name w:val="annotation text"/>
    <w:basedOn w:val="Normaallaad"/>
    <w:link w:val="KommentaaritekstMrk"/>
    <w:uiPriority w:val="99"/>
    <w:unhideWhenUsed/>
    <w:rsid w:val="003E51C1"/>
    <w:pPr>
      <w:spacing w:line="240" w:lineRule="auto"/>
    </w:pPr>
    <w:rPr>
      <w:sz w:val="20"/>
      <w:szCs w:val="20"/>
      <w:lang w:val="et-EE"/>
    </w:rPr>
  </w:style>
  <w:style w:type="character" w:customStyle="1" w:styleId="KommentaaritekstMrk">
    <w:name w:val="Kommentaari tekst Märk"/>
    <w:basedOn w:val="Liguvaikefont"/>
    <w:link w:val="Kommentaaritekst"/>
    <w:uiPriority w:val="99"/>
    <w:rsid w:val="003E51C1"/>
    <w:rPr>
      <w:sz w:val="20"/>
      <w:szCs w:val="20"/>
      <w:lang w:val="et-EE"/>
    </w:rPr>
  </w:style>
  <w:style w:type="paragraph" w:styleId="Kommentaariteema">
    <w:name w:val="annotation subject"/>
    <w:basedOn w:val="Kommentaaritekst"/>
    <w:next w:val="Kommentaaritekst"/>
    <w:link w:val="KommentaariteemaMrk"/>
    <w:uiPriority w:val="99"/>
    <w:semiHidden/>
    <w:unhideWhenUsed/>
    <w:rsid w:val="00844610"/>
    <w:rPr>
      <w:b/>
      <w:bCs/>
      <w:lang w:val="en-GB"/>
    </w:rPr>
  </w:style>
  <w:style w:type="character" w:customStyle="1" w:styleId="KommentaariteemaMrk">
    <w:name w:val="Kommentaari teema Märk"/>
    <w:basedOn w:val="KommentaaritekstMrk"/>
    <w:link w:val="Kommentaariteema"/>
    <w:uiPriority w:val="99"/>
    <w:semiHidden/>
    <w:rsid w:val="00844610"/>
    <w:rPr>
      <w:b/>
      <w:bCs/>
      <w:sz w:val="20"/>
      <w:szCs w:val="20"/>
      <w:lang w:val="et-EE"/>
    </w:rPr>
  </w:style>
  <w:style w:type="paragraph" w:styleId="Redaktsioon">
    <w:name w:val="Revision"/>
    <w:hidden/>
    <w:uiPriority w:val="99"/>
    <w:semiHidden/>
    <w:rsid w:val="00F419A2"/>
    <w:pPr>
      <w:spacing w:after="0" w:line="240" w:lineRule="auto"/>
    </w:pPr>
  </w:style>
  <w:style w:type="character" w:styleId="Hperlink">
    <w:name w:val="Hyperlink"/>
    <w:basedOn w:val="Liguvaikefont"/>
    <w:uiPriority w:val="99"/>
    <w:unhideWhenUsed/>
    <w:rsid w:val="00895361"/>
    <w:rPr>
      <w:color w:val="467886"/>
      <w:u w:val="single"/>
    </w:rPr>
  </w:style>
  <w:style w:type="paragraph" w:styleId="Normaallaadveeb">
    <w:name w:val="Normal (Web)"/>
    <w:basedOn w:val="Normaallaad"/>
    <w:uiPriority w:val="99"/>
    <w:semiHidden/>
    <w:unhideWhenUsed/>
    <w:rsid w:val="00D7559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styleId="Tugev">
    <w:name w:val="Strong"/>
    <w:basedOn w:val="Liguvaikefont"/>
    <w:uiPriority w:val="22"/>
    <w:qFormat/>
    <w:rsid w:val="00D7559B"/>
    <w:rPr>
      <w:b/>
      <w:bCs/>
    </w:rPr>
  </w:style>
  <w:style w:type="paragraph" w:styleId="Pealdis">
    <w:name w:val="caption"/>
    <w:basedOn w:val="Normaallaad"/>
    <w:next w:val="Normaallaad"/>
    <w:uiPriority w:val="35"/>
    <w:unhideWhenUsed/>
    <w:qFormat/>
    <w:rsid w:val="001B046F"/>
    <w:pPr>
      <w:spacing w:after="200" w:line="240" w:lineRule="auto"/>
    </w:pPr>
    <w:rPr>
      <w:i/>
      <w:iCs/>
      <w:color w:val="44546A" w:themeColor="text2"/>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allaad"/>
    <w:link w:val="AllmrkusetekstMrk"/>
    <w:uiPriority w:val="99"/>
    <w:unhideWhenUsed/>
    <w:qFormat/>
    <w:rsid w:val="001570D5"/>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570D5"/>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link w:val="Viidetekstis"/>
    <w:uiPriority w:val="99"/>
    <w:unhideWhenUsed/>
    <w:qFormat/>
    <w:rsid w:val="001570D5"/>
    <w:rPr>
      <w:vertAlign w:val="superscript"/>
    </w:rPr>
  </w:style>
  <w:style w:type="character" w:styleId="Lahendamatamainimine">
    <w:name w:val="Unresolved Mention"/>
    <w:basedOn w:val="Liguvaikefont"/>
    <w:uiPriority w:val="99"/>
    <w:semiHidden/>
    <w:unhideWhenUsed/>
    <w:rsid w:val="00121086"/>
    <w:rPr>
      <w:color w:val="605E5C"/>
      <w:shd w:val="clear" w:color="auto" w:fill="E1DFDD"/>
    </w:rPr>
  </w:style>
  <w:style w:type="paragraph" w:styleId="Sisukorrapealkiri">
    <w:name w:val="TOC Heading"/>
    <w:basedOn w:val="Pealkiri1"/>
    <w:next w:val="Normaallaad"/>
    <w:uiPriority w:val="39"/>
    <w:unhideWhenUsed/>
    <w:qFormat/>
    <w:rsid w:val="00441BEE"/>
    <w:pPr>
      <w:spacing w:before="240" w:after="0"/>
      <w:outlineLvl w:val="9"/>
    </w:pPr>
    <w:rPr>
      <w:kern w:val="0"/>
      <w:sz w:val="32"/>
      <w:szCs w:val="32"/>
      <w:lang w:val="et-EE" w:eastAsia="et-EE"/>
      <w14:ligatures w14:val="none"/>
    </w:rPr>
  </w:style>
  <w:style w:type="paragraph" w:styleId="SK1">
    <w:name w:val="toc 1"/>
    <w:basedOn w:val="Normaallaad"/>
    <w:next w:val="Normaallaad"/>
    <w:autoRedefine/>
    <w:uiPriority w:val="39"/>
    <w:unhideWhenUsed/>
    <w:rsid w:val="00441BEE"/>
    <w:pPr>
      <w:spacing w:after="100"/>
    </w:pPr>
  </w:style>
  <w:style w:type="paragraph" w:styleId="SK3">
    <w:name w:val="toc 3"/>
    <w:basedOn w:val="Normaallaad"/>
    <w:next w:val="Normaallaad"/>
    <w:autoRedefine/>
    <w:uiPriority w:val="39"/>
    <w:unhideWhenUsed/>
    <w:rsid w:val="00441BEE"/>
    <w:pPr>
      <w:spacing w:after="100"/>
      <w:ind w:left="440"/>
    </w:pPr>
  </w:style>
  <w:style w:type="paragraph" w:styleId="Vahedeta">
    <w:name w:val="No Spacing"/>
    <w:uiPriority w:val="1"/>
    <w:qFormat/>
    <w:rsid w:val="00441BEE"/>
    <w:pPr>
      <w:spacing w:after="0" w:line="240" w:lineRule="auto"/>
    </w:pPr>
  </w:style>
  <w:style w:type="character" w:styleId="Mainimine">
    <w:name w:val="Mention"/>
    <w:basedOn w:val="Liguvaikefont"/>
    <w:uiPriority w:val="99"/>
    <w:unhideWhenUsed/>
    <w:rsid w:val="00DC1D77"/>
    <w:rPr>
      <w:color w:val="2B579A"/>
      <w:shd w:val="clear" w:color="auto" w:fill="E1DFDD"/>
    </w:rPr>
  </w:style>
  <w:style w:type="paragraph" w:styleId="Pis">
    <w:name w:val="header"/>
    <w:basedOn w:val="Normaallaad"/>
    <w:link w:val="PisMrk"/>
    <w:uiPriority w:val="99"/>
    <w:unhideWhenUsed/>
    <w:rsid w:val="0004146E"/>
    <w:pPr>
      <w:tabs>
        <w:tab w:val="center" w:pos="4680"/>
        <w:tab w:val="right" w:pos="9360"/>
      </w:tabs>
      <w:spacing w:after="0" w:line="240" w:lineRule="auto"/>
    </w:pPr>
  </w:style>
  <w:style w:type="character" w:customStyle="1" w:styleId="PisMrk">
    <w:name w:val="Päis Märk"/>
    <w:basedOn w:val="Liguvaikefont"/>
    <w:link w:val="Pis"/>
    <w:uiPriority w:val="99"/>
    <w:rsid w:val="0004146E"/>
  </w:style>
  <w:style w:type="paragraph" w:styleId="Jalus">
    <w:name w:val="footer"/>
    <w:basedOn w:val="Normaallaad"/>
    <w:link w:val="JalusMrk"/>
    <w:uiPriority w:val="99"/>
    <w:unhideWhenUsed/>
    <w:rsid w:val="0004146E"/>
    <w:pPr>
      <w:tabs>
        <w:tab w:val="center" w:pos="4680"/>
        <w:tab w:val="right" w:pos="9360"/>
      </w:tabs>
      <w:spacing w:after="0" w:line="240" w:lineRule="auto"/>
    </w:pPr>
  </w:style>
  <w:style w:type="character" w:customStyle="1" w:styleId="JalusMrk">
    <w:name w:val="Jalus Märk"/>
    <w:basedOn w:val="Liguvaikefont"/>
    <w:link w:val="Jalus"/>
    <w:uiPriority w:val="99"/>
    <w:rsid w:val="0004146E"/>
  </w:style>
  <w:style w:type="paragraph" w:customStyle="1" w:styleId="Viidetekstis">
    <w:name w:val="Viide tekstis"/>
    <w:basedOn w:val="Normaallaad"/>
    <w:link w:val="Allmrkuseviide"/>
    <w:autoRedefine/>
    <w:uiPriority w:val="99"/>
    <w:rsid w:val="00A87636"/>
    <w:pPr>
      <w:spacing w:before="24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265">
      <w:bodyDiv w:val="1"/>
      <w:marLeft w:val="0"/>
      <w:marRight w:val="0"/>
      <w:marTop w:val="0"/>
      <w:marBottom w:val="0"/>
      <w:divBdr>
        <w:top w:val="none" w:sz="0" w:space="0" w:color="auto"/>
        <w:left w:val="none" w:sz="0" w:space="0" w:color="auto"/>
        <w:bottom w:val="none" w:sz="0" w:space="0" w:color="auto"/>
        <w:right w:val="none" w:sz="0" w:space="0" w:color="auto"/>
      </w:divBdr>
    </w:div>
    <w:div w:id="24714991">
      <w:bodyDiv w:val="1"/>
      <w:marLeft w:val="0"/>
      <w:marRight w:val="0"/>
      <w:marTop w:val="0"/>
      <w:marBottom w:val="0"/>
      <w:divBdr>
        <w:top w:val="none" w:sz="0" w:space="0" w:color="auto"/>
        <w:left w:val="none" w:sz="0" w:space="0" w:color="auto"/>
        <w:bottom w:val="none" w:sz="0" w:space="0" w:color="auto"/>
        <w:right w:val="none" w:sz="0" w:space="0" w:color="auto"/>
      </w:divBdr>
    </w:div>
    <w:div w:id="27223835">
      <w:bodyDiv w:val="1"/>
      <w:marLeft w:val="0"/>
      <w:marRight w:val="0"/>
      <w:marTop w:val="0"/>
      <w:marBottom w:val="0"/>
      <w:divBdr>
        <w:top w:val="none" w:sz="0" w:space="0" w:color="auto"/>
        <w:left w:val="none" w:sz="0" w:space="0" w:color="auto"/>
        <w:bottom w:val="none" w:sz="0" w:space="0" w:color="auto"/>
        <w:right w:val="none" w:sz="0" w:space="0" w:color="auto"/>
      </w:divBdr>
    </w:div>
    <w:div w:id="37703091">
      <w:bodyDiv w:val="1"/>
      <w:marLeft w:val="0"/>
      <w:marRight w:val="0"/>
      <w:marTop w:val="0"/>
      <w:marBottom w:val="0"/>
      <w:divBdr>
        <w:top w:val="none" w:sz="0" w:space="0" w:color="auto"/>
        <w:left w:val="none" w:sz="0" w:space="0" w:color="auto"/>
        <w:bottom w:val="none" w:sz="0" w:space="0" w:color="auto"/>
        <w:right w:val="none" w:sz="0" w:space="0" w:color="auto"/>
      </w:divBdr>
    </w:div>
    <w:div w:id="59527227">
      <w:bodyDiv w:val="1"/>
      <w:marLeft w:val="0"/>
      <w:marRight w:val="0"/>
      <w:marTop w:val="0"/>
      <w:marBottom w:val="0"/>
      <w:divBdr>
        <w:top w:val="none" w:sz="0" w:space="0" w:color="auto"/>
        <w:left w:val="none" w:sz="0" w:space="0" w:color="auto"/>
        <w:bottom w:val="none" w:sz="0" w:space="0" w:color="auto"/>
        <w:right w:val="none" w:sz="0" w:space="0" w:color="auto"/>
      </w:divBdr>
    </w:div>
    <w:div w:id="102462586">
      <w:bodyDiv w:val="1"/>
      <w:marLeft w:val="0"/>
      <w:marRight w:val="0"/>
      <w:marTop w:val="0"/>
      <w:marBottom w:val="0"/>
      <w:divBdr>
        <w:top w:val="none" w:sz="0" w:space="0" w:color="auto"/>
        <w:left w:val="none" w:sz="0" w:space="0" w:color="auto"/>
        <w:bottom w:val="none" w:sz="0" w:space="0" w:color="auto"/>
        <w:right w:val="none" w:sz="0" w:space="0" w:color="auto"/>
      </w:divBdr>
    </w:div>
    <w:div w:id="122233639">
      <w:bodyDiv w:val="1"/>
      <w:marLeft w:val="0"/>
      <w:marRight w:val="0"/>
      <w:marTop w:val="0"/>
      <w:marBottom w:val="0"/>
      <w:divBdr>
        <w:top w:val="none" w:sz="0" w:space="0" w:color="auto"/>
        <w:left w:val="none" w:sz="0" w:space="0" w:color="auto"/>
        <w:bottom w:val="none" w:sz="0" w:space="0" w:color="auto"/>
        <w:right w:val="none" w:sz="0" w:space="0" w:color="auto"/>
      </w:divBdr>
    </w:div>
    <w:div w:id="134951936">
      <w:bodyDiv w:val="1"/>
      <w:marLeft w:val="0"/>
      <w:marRight w:val="0"/>
      <w:marTop w:val="0"/>
      <w:marBottom w:val="0"/>
      <w:divBdr>
        <w:top w:val="none" w:sz="0" w:space="0" w:color="auto"/>
        <w:left w:val="none" w:sz="0" w:space="0" w:color="auto"/>
        <w:bottom w:val="none" w:sz="0" w:space="0" w:color="auto"/>
        <w:right w:val="none" w:sz="0" w:space="0" w:color="auto"/>
      </w:divBdr>
    </w:div>
    <w:div w:id="160660070">
      <w:bodyDiv w:val="1"/>
      <w:marLeft w:val="0"/>
      <w:marRight w:val="0"/>
      <w:marTop w:val="0"/>
      <w:marBottom w:val="0"/>
      <w:divBdr>
        <w:top w:val="none" w:sz="0" w:space="0" w:color="auto"/>
        <w:left w:val="none" w:sz="0" w:space="0" w:color="auto"/>
        <w:bottom w:val="none" w:sz="0" w:space="0" w:color="auto"/>
        <w:right w:val="none" w:sz="0" w:space="0" w:color="auto"/>
      </w:divBdr>
    </w:div>
    <w:div w:id="184560139">
      <w:bodyDiv w:val="1"/>
      <w:marLeft w:val="0"/>
      <w:marRight w:val="0"/>
      <w:marTop w:val="0"/>
      <w:marBottom w:val="0"/>
      <w:divBdr>
        <w:top w:val="none" w:sz="0" w:space="0" w:color="auto"/>
        <w:left w:val="none" w:sz="0" w:space="0" w:color="auto"/>
        <w:bottom w:val="none" w:sz="0" w:space="0" w:color="auto"/>
        <w:right w:val="none" w:sz="0" w:space="0" w:color="auto"/>
      </w:divBdr>
    </w:div>
    <w:div w:id="233636182">
      <w:bodyDiv w:val="1"/>
      <w:marLeft w:val="0"/>
      <w:marRight w:val="0"/>
      <w:marTop w:val="0"/>
      <w:marBottom w:val="0"/>
      <w:divBdr>
        <w:top w:val="none" w:sz="0" w:space="0" w:color="auto"/>
        <w:left w:val="none" w:sz="0" w:space="0" w:color="auto"/>
        <w:bottom w:val="none" w:sz="0" w:space="0" w:color="auto"/>
        <w:right w:val="none" w:sz="0" w:space="0" w:color="auto"/>
      </w:divBdr>
    </w:div>
    <w:div w:id="255090631">
      <w:bodyDiv w:val="1"/>
      <w:marLeft w:val="0"/>
      <w:marRight w:val="0"/>
      <w:marTop w:val="0"/>
      <w:marBottom w:val="0"/>
      <w:divBdr>
        <w:top w:val="none" w:sz="0" w:space="0" w:color="auto"/>
        <w:left w:val="none" w:sz="0" w:space="0" w:color="auto"/>
        <w:bottom w:val="none" w:sz="0" w:space="0" w:color="auto"/>
        <w:right w:val="none" w:sz="0" w:space="0" w:color="auto"/>
      </w:divBdr>
    </w:div>
    <w:div w:id="279800662">
      <w:bodyDiv w:val="1"/>
      <w:marLeft w:val="0"/>
      <w:marRight w:val="0"/>
      <w:marTop w:val="0"/>
      <w:marBottom w:val="0"/>
      <w:divBdr>
        <w:top w:val="none" w:sz="0" w:space="0" w:color="auto"/>
        <w:left w:val="none" w:sz="0" w:space="0" w:color="auto"/>
        <w:bottom w:val="none" w:sz="0" w:space="0" w:color="auto"/>
        <w:right w:val="none" w:sz="0" w:space="0" w:color="auto"/>
      </w:divBdr>
    </w:div>
    <w:div w:id="291908807">
      <w:bodyDiv w:val="1"/>
      <w:marLeft w:val="0"/>
      <w:marRight w:val="0"/>
      <w:marTop w:val="0"/>
      <w:marBottom w:val="0"/>
      <w:divBdr>
        <w:top w:val="none" w:sz="0" w:space="0" w:color="auto"/>
        <w:left w:val="none" w:sz="0" w:space="0" w:color="auto"/>
        <w:bottom w:val="none" w:sz="0" w:space="0" w:color="auto"/>
        <w:right w:val="none" w:sz="0" w:space="0" w:color="auto"/>
      </w:divBdr>
    </w:div>
    <w:div w:id="296689969">
      <w:bodyDiv w:val="1"/>
      <w:marLeft w:val="0"/>
      <w:marRight w:val="0"/>
      <w:marTop w:val="0"/>
      <w:marBottom w:val="0"/>
      <w:divBdr>
        <w:top w:val="none" w:sz="0" w:space="0" w:color="auto"/>
        <w:left w:val="none" w:sz="0" w:space="0" w:color="auto"/>
        <w:bottom w:val="none" w:sz="0" w:space="0" w:color="auto"/>
        <w:right w:val="none" w:sz="0" w:space="0" w:color="auto"/>
      </w:divBdr>
    </w:div>
    <w:div w:id="310670401">
      <w:bodyDiv w:val="1"/>
      <w:marLeft w:val="0"/>
      <w:marRight w:val="0"/>
      <w:marTop w:val="0"/>
      <w:marBottom w:val="0"/>
      <w:divBdr>
        <w:top w:val="none" w:sz="0" w:space="0" w:color="auto"/>
        <w:left w:val="none" w:sz="0" w:space="0" w:color="auto"/>
        <w:bottom w:val="none" w:sz="0" w:space="0" w:color="auto"/>
        <w:right w:val="none" w:sz="0" w:space="0" w:color="auto"/>
      </w:divBdr>
    </w:div>
    <w:div w:id="387651514">
      <w:bodyDiv w:val="1"/>
      <w:marLeft w:val="0"/>
      <w:marRight w:val="0"/>
      <w:marTop w:val="0"/>
      <w:marBottom w:val="0"/>
      <w:divBdr>
        <w:top w:val="none" w:sz="0" w:space="0" w:color="auto"/>
        <w:left w:val="none" w:sz="0" w:space="0" w:color="auto"/>
        <w:bottom w:val="none" w:sz="0" w:space="0" w:color="auto"/>
        <w:right w:val="none" w:sz="0" w:space="0" w:color="auto"/>
      </w:divBdr>
    </w:div>
    <w:div w:id="454131639">
      <w:bodyDiv w:val="1"/>
      <w:marLeft w:val="0"/>
      <w:marRight w:val="0"/>
      <w:marTop w:val="0"/>
      <w:marBottom w:val="0"/>
      <w:divBdr>
        <w:top w:val="none" w:sz="0" w:space="0" w:color="auto"/>
        <w:left w:val="none" w:sz="0" w:space="0" w:color="auto"/>
        <w:bottom w:val="none" w:sz="0" w:space="0" w:color="auto"/>
        <w:right w:val="none" w:sz="0" w:space="0" w:color="auto"/>
      </w:divBdr>
    </w:div>
    <w:div w:id="461340655">
      <w:bodyDiv w:val="1"/>
      <w:marLeft w:val="0"/>
      <w:marRight w:val="0"/>
      <w:marTop w:val="0"/>
      <w:marBottom w:val="0"/>
      <w:divBdr>
        <w:top w:val="none" w:sz="0" w:space="0" w:color="auto"/>
        <w:left w:val="none" w:sz="0" w:space="0" w:color="auto"/>
        <w:bottom w:val="none" w:sz="0" w:space="0" w:color="auto"/>
        <w:right w:val="none" w:sz="0" w:space="0" w:color="auto"/>
      </w:divBdr>
    </w:div>
    <w:div w:id="472989947">
      <w:bodyDiv w:val="1"/>
      <w:marLeft w:val="0"/>
      <w:marRight w:val="0"/>
      <w:marTop w:val="0"/>
      <w:marBottom w:val="0"/>
      <w:divBdr>
        <w:top w:val="none" w:sz="0" w:space="0" w:color="auto"/>
        <w:left w:val="none" w:sz="0" w:space="0" w:color="auto"/>
        <w:bottom w:val="none" w:sz="0" w:space="0" w:color="auto"/>
        <w:right w:val="none" w:sz="0" w:space="0" w:color="auto"/>
      </w:divBdr>
    </w:div>
    <w:div w:id="489030714">
      <w:bodyDiv w:val="1"/>
      <w:marLeft w:val="0"/>
      <w:marRight w:val="0"/>
      <w:marTop w:val="0"/>
      <w:marBottom w:val="0"/>
      <w:divBdr>
        <w:top w:val="none" w:sz="0" w:space="0" w:color="auto"/>
        <w:left w:val="none" w:sz="0" w:space="0" w:color="auto"/>
        <w:bottom w:val="none" w:sz="0" w:space="0" w:color="auto"/>
        <w:right w:val="none" w:sz="0" w:space="0" w:color="auto"/>
      </w:divBdr>
    </w:div>
    <w:div w:id="493690624">
      <w:bodyDiv w:val="1"/>
      <w:marLeft w:val="0"/>
      <w:marRight w:val="0"/>
      <w:marTop w:val="0"/>
      <w:marBottom w:val="0"/>
      <w:divBdr>
        <w:top w:val="none" w:sz="0" w:space="0" w:color="auto"/>
        <w:left w:val="none" w:sz="0" w:space="0" w:color="auto"/>
        <w:bottom w:val="none" w:sz="0" w:space="0" w:color="auto"/>
        <w:right w:val="none" w:sz="0" w:space="0" w:color="auto"/>
      </w:divBdr>
    </w:div>
    <w:div w:id="522935644">
      <w:bodyDiv w:val="1"/>
      <w:marLeft w:val="0"/>
      <w:marRight w:val="0"/>
      <w:marTop w:val="0"/>
      <w:marBottom w:val="0"/>
      <w:divBdr>
        <w:top w:val="none" w:sz="0" w:space="0" w:color="auto"/>
        <w:left w:val="none" w:sz="0" w:space="0" w:color="auto"/>
        <w:bottom w:val="none" w:sz="0" w:space="0" w:color="auto"/>
        <w:right w:val="none" w:sz="0" w:space="0" w:color="auto"/>
      </w:divBdr>
    </w:div>
    <w:div w:id="577402049">
      <w:bodyDiv w:val="1"/>
      <w:marLeft w:val="0"/>
      <w:marRight w:val="0"/>
      <w:marTop w:val="0"/>
      <w:marBottom w:val="0"/>
      <w:divBdr>
        <w:top w:val="none" w:sz="0" w:space="0" w:color="auto"/>
        <w:left w:val="none" w:sz="0" w:space="0" w:color="auto"/>
        <w:bottom w:val="none" w:sz="0" w:space="0" w:color="auto"/>
        <w:right w:val="none" w:sz="0" w:space="0" w:color="auto"/>
      </w:divBdr>
    </w:div>
    <w:div w:id="578560956">
      <w:bodyDiv w:val="1"/>
      <w:marLeft w:val="0"/>
      <w:marRight w:val="0"/>
      <w:marTop w:val="0"/>
      <w:marBottom w:val="0"/>
      <w:divBdr>
        <w:top w:val="none" w:sz="0" w:space="0" w:color="auto"/>
        <w:left w:val="none" w:sz="0" w:space="0" w:color="auto"/>
        <w:bottom w:val="none" w:sz="0" w:space="0" w:color="auto"/>
        <w:right w:val="none" w:sz="0" w:space="0" w:color="auto"/>
      </w:divBdr>
    </w:div>
    <w:div w:id="588931430">
      <w:bodyDiv w:val="1"/>
      <w:marLeft w:val="0"/>
      <w:marRight w:val="0"/>
      <w:marTop w:val="0"/>
      <w:marBottom w:val="0"/>
      <w:divBdr>
        <w:top w:val="none" w:sz="0" w:space="0" w:color="auto"/>
        <w:left w:val="none" w:sz="0" w:space="0" w:color="auto"/>
        <w:bottom w:val="none" w:sz="0" w:space="0" w:color="auto"/>
        <w:right w:val="none" w:sz="0" w:space="0" w:color="auto"/>
      </w:divBdr>
    </w:div>
    <w:div w:id="591471304">
      <w:bodyDiv w:val="1"/>
      <w:marLeft w:val="0"/>
      <w:marRight w:val="0"/>
      <w:marTop w:val="0"/>
      <w:marBottom w:val="0"/>
      <w:divBdr>
        <w:top w:val="none" w:sz="0" w:space="0" w:color="auto"/>
        <w:left w:val="none" w:sz="0" w:space="0" w:color="auto"/>
        <w:bottom w:val="none" w:sz="0" w:space="0" w:color="auto"/>
        <w:right w:val="none" w:sz="0" w:space="0" w:color="auto"/>
      </w:divBdr>
    </w:div>
    <w:div w:id="628434300">
      <w:bodyDiv w:val="1"/>
      <w:marLeft w:val="0"/>
      <w:marRight w:val="0"/>
      <w:marTop w:val="0"/>
      <w:marBottom w:val="0"/>
      <w:divBdr>
        <w:top w:val="none" w:sz="0" w:space="0" w:color="auto"/>
        <w:left w:val="none" w:sz="0" w:space="0" w:color="auto"/>
        <w:bottom w:val="none" w:sz="0" w:space="0" w:color="auto"/>
        <w:right w:val="none" w:sz="0" w:space="0" w:color="auto"/>
      </w:divBdr>
    </w:div>
    <w:div w:id="650140680">
      <w:bodyDiv w:val="1"/>
      <w:marLeft w:val="0"/>
      <w:marRight w:val="0"/>
      <w:marTop w:val="0"/>
      <w:marBottom w:val="0"/>
      <w:divBdr>
        <w:top w:val="none" w:sz="0" w:space="0" w:color="auto"/>
        <w:left w:val="none" w:sz="0" w:space="0" w:color="auto"/>
        <w:bottom w:val="none" w:sz="0" w:space="0" w:color="auto"/>
        <w:right w:val="none" w:sz="0" w:space="0" w:color="auto"/>
      </w:divBdr>
    </w:div>
    <w:div w:id="651250721">
      <w:bodyDiv w:val="1"/>
      <w:marLeft w:val="0"/>
      <w:marRight w:val="0"/>
      <w:marTop w:val="0"/>
      <w:marBottom w:val="0"/>
      <w:divBdr>
        <w:top w:val="none" w:sz="0" w:space="0" w:color="auto"/>
        <w:left w:val="none" w:sz="0" w:space="0" w:color="auto"/>
        <w:bottom w:val="none" w:sz="0" w:space="0" w:color="auto"/>
        <w:right w:val="none" w:sz="0" w:space="0" w:color="auto"/>
      </w:divBdr>
    </w:div>
    <w:div w:id="651374463">
      <w:bodyDiv w:val="1"/>
      <w:marLeft w:val="0"/>
      <w:marRight w:val="0"/>
      <w:marTop w:val="0"/>
      <w:marBottom w:val="0"/>
      <w:divBdr>
        <w:top w:val="none" w:sz="0" w:space="0" w:color="auto"/>
        <w:left w:val="none" w:sz="0" w:space="0" w:color="auto"/>
        <w:bottom w:val="none" w:sz="0" w:space="0" w:color="auto"/>
        <w:right w:val="none" w:sz="0" w:space="0" w:color="auto"/>
      </w:divBdr>
      <w:divsChild>
        <w:div w:id="641423150">
          <w:marLeft w:val="0"/>
          <w:marRight w:val="0"/>
          <w:marTop w:val="0"/>
          <w:marBottom w:val="0"/>
          <w:divBdr>
            <w:top w:val="none" w:sz="0" w:space="0" w:color="auto"/>
            <w:left w:val="none" w:sz="0" w:space="0" w:color="auto"/>
            <w:bottom w:val="none" w:sz="0" w:space="0" w:color="auto"/>
            <w:right w:val="none" w:sz="0" w:space="0" w:color="auto"/>
          </w:divBdr>
        </w:div>
      </w:divsChild>
    </w:div>
    <w:div w:id="658850081">
      <w:bodyDiv w:val="1"/>
      <w:marLeft w:val="0"/>
      <w:marRight w:val="0"/>
      <w:marTop w:val="0"/>
      <w:marBottom w:val="0"/>
      <w:divBdr>
        <w:top w:val="none" w:sz="0" w:space="0" w:color="auto"/>
        <w:left w:val="none" w:sz="0" w:space="0" w:color="auto"/>
        <w:bottom w:val="none" w:sz="0" w:space="0" w:color="auto"/>
        <w:right w:val="none" w:sz="0" w:space="0" w:color="auto"/>
      </w:divBdr>
    </w:div>
    <w:div w:id="684213732">
      <w:bodyDiv w:val="1"/>
      <w:marLeft w:val="0"/>
      <w:marRight w:val="0"/>
      <w:marTop w:val="0"/>
      <w:marBottom w:val="0"/>
      <w:divBdr>
        <w:top w:val="none" w:sz="0" w:space="0" w:color="auto"/>
        <w:left w:val="none" w:sz="0" w:space="0" w:color="auto"/>
        <w:bottom w:val="none" w:sz="0" w:space="0" w:color="auto"/>
        <w:right w:val="none" w:sz="0" w:space="0" w:color="auto"/>
      </w:divBdr>
    </w:div>
    <w:div w:id="695080927">
      <w:bodyDiv w:val="1"/>
      <w:marLeft w:val="0"/>
      <w:marRight w:val="0"/>
      <w:marTop w:val="0"/>
      <w:marBottom w:val="0"/>
      <w:divBdr>
        <w:top w:val="none" w:sz="0" w:space="0" w:color="auto"/>
        <w:left w:val="none" w:sz="0" w:space="0" w:color="auto"/>
        <w:bottom w:val="none" w:sz="0" w:space="0" w:color="auto"/>
        <w:right w:val="none" w:sz="0" w:space="0" w:color="auto"/>
      </w:divBdr>
    </w:div>
    <w:div w:id="706684435">
      <w:bodyDiv w:val="1"/>
      <w:marLeft w:val="0"/>
      <w:marRight w:val="0"/>
      <w:marTop w:val="0"/>
      <w:marBottom w:val="0"/>
      <w:divBdr>
        <w:top w:val="none" w:sz="0" w:space="0" w:color="auto"/>
        <w:left w:val="none" w:sz="0" w:space="0" w:color="auto"/>
        <w:bottom w:val="none" w:sz="0" w:space="0" w:color="auto"/>
        <w:right w:val="none" w:sz="0" w:space="0" w:color="auto"/>
      </w:divBdr>
    </w:div>
    <w:div w:id="725489794">
      <w:bodyDiv w:val="1"/>
      <w:marLeft w:val="0"/>
      <w:marRight w:val="0"/>
      <w:marTop w:val="0"/>
      <w:marBottom w:val="0"/>
      <w:divBdr>
        <w:top w:val="none" w:sz="0" w:space="0" w:color="auto"/>
        <w:left w:val="none" w:sz="0" w:space="0" w:color="auto"/>
        <w:bottom w:val="none" w:sz="0" w:space="0" w:color="auto"/>
        <w:right w:val="none" w:sz="0" w:space="0" w:color="auto"/>
      </w:divBdr>
    </w:div>
    <w:div w:id="772172347">
      <w:bodyDiv w:val="1"/>
      <w:marLeft w:val="0"/>
      <w:marRight w:val="0"/>
      <w:marTop w:val="0"/>
      <w:marBottom w:val="0"/>
      <w:divBdr>
        <w:top w:val="none" w:sz="0" w:space="0" w:color="auto"/>
        <w:left w:val="none" w:sz="0" w:space="0" w:color="auto"/>
        <w:bottom w:val="none" w:sz="0" w:space="0" w:color="auto"/>
        <w:right w:val="none" w:sz="0" w:space="0" w:color="auto"/>
      </w:divBdr>
    </w:div>
    <w:div w:id="783158079">
      <w:bodyDiv w:val="1"/>
      <w:marLeft w:val="0"/>
      <w:marRight w:val="0"/>
      <w:marTop w:val="0"/>
      <w:marBottom w:val="0"/>
      <w:divBdr>
        <w:top w:val="none" w:sz="0" w:space="0" w:color="auto"/>
        <w:left w:val="none" w:sz="0" w:space="0" w:color="auto"/>
        <w:bottom w:val="none" w:sz="0" w:space="0" w:color="auto"/>
        <w:right w:val="none" w:sz="0" w:space="0" w:color="auto"/>
      </w:divBdr>
    </w:div>
    <w:div w:id="793256244">
      <w:bodyDiv w:val="1"/>
      <w:marLeft w:val="0"/>
      <w:marRight w:val="0"/>
      <w:marTop w:val="0"/>
      <w:marBottom w:val="0"/>
      <w:divBdr>
        <w:top w:val="none" w:sz="0" w:space="0" w:color="auto"/>
        <w:left w:val="none" w:sz="0" w:space="0" w:color="auto"/>
        <w:bottom w:val="none" w:sz="0" w:space="0" w:color="auto"/>
        <w:right w:val="none" w:sz="0" w:space="0" w:color="auto"/>
      </w:divBdr>
    </w:div>
    <w:div w:id="966856830">
      <w:bodyDiv w:val="1"/>
      <w:marLeft w:val="0"/>
      <w:marRight w:val="0"/>
      <w:marTop w:val="0"/>
      <w:marBottom w:val="0"/>
      <w:divBdr>
        <w:top w:val="none" w:sz="0" w:space="0" w:color="auto"/>
        <w:left w:val="none" w:sz="0" w:space="0" w:color="auto"/>
        <w:bottom w:val="none" w:sz="0" w:space="0" w:color="auto"/>
        <w:right w:val="none" w:sz="0" w:space="0" w:color="auto"/>
      </w:divBdr>
    </w:div>
    <w:div w:id="1015108987">
      <w:bodyDiv w:val="1"/>
      <w:marLeft w:val="0"/>
      <w:marRight w:val="0"/>
      <w:marTop w:val="0"/>
      <w:marBottom w:val="0"/>
      <w:divBdr>
        <w:top w:val="none" w:sz="0" w:space="0" w:color="auto"/>
        <w:left w:val="none" w:sz="0" w:space="0" w:color="auto"/>
        <w:bottom w:val="none" w:sz="0" w:space="0" w:color="auto"/>
        <w:right w:val="none" w:sz="0" w:space="0" w:color="auto"/>
      </w:divBdr>
    </w:div>
    <w:div w:id="1073703499">
      <w:bodyDiv w:val="1"/>
      <w:marLeft w:val="0"/>
      <w:marRight w:val="0"/>
      <w:marTop w:val="0"/>
      <w:marBottom w:val="0"/>
      <w:divBdr>
        <w:top w:val="none" w:sz="0" w:space="0" w:color="auto"/>
        <w:left w:val="none" w:sz="0" w:space="0" w:color="auto"/>
        <w:bottom w:val="none" w:sz="0" w:space="0" w:color="auto"/>
        <w:right w:val="none" w:sz="0" w:space="0" w:color="auto"/>
      </w:divBdr>
    </w:div>
    <w:div w:id="1119495526">
      <w:bodyDiv w:val="1"/>
      <w:marLeft w:val="0"/>
      <w:marRight w:val="0"/>
      <w:marTop w:val="0"/>
      <w:marBottom w:val="0"/>
      <w:divBdr>
        <w:top w:val="none" w:sz="0" w:space="0" w:color="auto"/>
        <w:left w:val="none" w:sz="0" w:space="0" w:color="auto"/>
        <w:bottom w:val="none" w:sz="0" w:space="0" w:color="auto"/>
        <w:right w:val="none" w:sz="0" w:space="0" w:color="auto"/>
      </w:divBdr>
    </w:div>
    <w:div w:id="1137456375">
      <w:bodyDiv w:val="1"/>
      <w:marLeft w:val="0"/>
      <w:marRight w:val="0"/>
      <w:marTop w:val="0"/>
      <w:marBottom w:val="0"/>
      <w:divBdr>
        <w:top w:val="none" w:sz="0" w:space="0" w:color="auto"/>
        <w:left w:val="none" w:sz="0" w:space="0" w:color="auto"/>
        <w:bottom w:val="none" w:sz="0" w:space="0" w:color="auto"/>
        <w:right w:val="none" w:sz="0" w:space="0" w:color="auto"/>
      </w:divBdr>
    </w:div>
    <w:div w:id="1161701194">
      <w:bodyDiv w:val="1"/>
      <w:marLeft w:val="0"/>
      <w:marRight w:val="0"/>
      <w:marTop w:val="0"/>
      <w:marBottom w:val="0"/>
      <w:divBdr>
        <w:top w:val="none" w:sz="0" w:space="0" w:color="auto"/>
        <w:left w:val="none" w:sz="0" w:space="0" w:color="auto"/>
        <w:bottom w:val="none" w:sz="0" w:space="0" w:color="auto"/>
        <w:right w:val="none" w:sz="0" w:space="0" w:color="auto"/>
      </w:divBdr>
    </w:div>
    <w:div w:id="1193572460">
      <w:bodyDiv w:val="1"/>
      <w:marLeft w:val="0"/>
      <w:marRight w:val="0"/>
      <w:marTop w:val="0"/>
      <w:marBottom w:val="0"/>
      <w:divBdr>
        <w:top w:val="none" w:sz="0" w:space="0" w:color="auto"/>
        <w:left w:val="none" w:sz="0" w:space="0" w:color="auto"/>
        <w:bottom w:val="none" w:sz="0" w:space="0" w:color="auto"/>
        <w:right w:val="none" w:sz="0" w:space="0" w:color="auto"/>
      </w:divBdr>
    </w:div>
    <w:div w:id="1203639718">
      <w:bodyDiv w:val="1"/>
      <w:marLeft w:val="0"/>
      <w:marRight w:val="0"/>
      <w:marTop w:val="0"/>
      <w:marBottom w:val="0"/>
      <w:divBdr>
        <w:top w:val="none" w:sz="0" w:space="0" w:color="auto"/>
        <w:left w:val="none" w:sz="0" w:space="0" w:color="auto"/>
        <w:bottom w:val="none" w:sz="0" w:space="0" w:color="auto"/>
        <w:right w:val="none" w:sz="0" w:space="0" w:color="auto"/>
      </w:divBdr>
    </w:div>
    <w:div w:id="1218199798">
      <w:bodyDiv w:val="1"/>
      <w:marLeft w:val="0"/>
      <w:marRight w:val="0"/>
      <w:marTop w:val="0"/>
      <w:marBottom w:val="0"/>
      <w:divBdr>
        <w:top w:val="none" w:sz="0" w:space="0" w:color="auto"/>
        <w:left w:val="none" w:sz="0" w:space="0" w:color="auto"/>
        <w:bottom w:val="none" w:sz="0" w:space="0" w:color="auto"/>
        <w:right w:val="none" w:sz="0" w:space="0" w:color="auto"/>
      </w:divBdr>
    </w:div>
    <w:div w:id="1229732036">
      <w:bodyDiv w:val="1"/>
      <w:marLeft w:val="0"/>
      <w:marRight w:val="0"/>
      <w:marTop w:val="0"/>
      <w:marBottom w:val="0"/>
      <w:divBdr>
        <w:top w:val="none" w:sz="0" w:space="0" w:color="auto"/>
        <w:left w:val="none" w:sz="0" w:space="0" w:color="auto"/>
        <w:bottom w:val="none" w:sz="0" w:space="0" w:color="auto"/>
        <w:right w:val="none" w:sz="0" w:space="0" w:color="auto"/>
      </w:divBdr>
    </w:div>
    <w:div w:id="1249845030">
      <w:bodyDiv w:val="1"/>
      <w:marLeft w:val="0"/>
      <w:marRight w:val="0"/>
      <w:marTop w:val="0"/>
      <w:marBottom w:val="0"/>
      <w:divBdr>
        <w:top w:val="none" w:sz="0" w:space="0" w:color="auto"/>
        <w:left w:val="none" w:sz="0" w:space="0" w:color="auto"/>
        <w:bottom w:val="none" w:sz="0" w:space="0" w:color="auto"/>
        <w:right w:val="none" w:sz="0" w:space="0" w:color="auto"/>
      </w:divBdr>
    </w:div>
    <w:div w:id="1265263524">
      <w:bodyDiv w:val="1"/>
      <w:marLeft w:val="0"/>
      <w:marRight w:val="0"/>
      <w:marTop w:val="0"/>
      <w:marBottom w:val="0"/>
      <w:divBdr>
        <w:top w:val="none" w:sz="0" w:space="0" w:color="auto"/>
        <w:left w:val="none" w:sz="0" w:space="0" w:color="auto"/>
        <w:bottom w:val="none" w:sz="0" w:space="0" w:color="auto"/>
        <w:right w:val="none" w:sz="0" w:space="0" w:color="auto"/>
      </w:divBdr>
      <w:divsChild>
        <w:div w:id="710690533">
          <w:marLeft w:val="0"/>
          <w:marRight w:val="0"/>
          <w:marTop w:val="0"/>
          <w:marBottom w:val="0"/>
          <w:divBdr>
            <w:top w:val="none" w:sz="0" w:space="0" w:color="auto"/>
            <w:left w:val="none" w:sz="0" w:space="0" w:color="auto"/>
            <w:bottom w:val="none" w:sz="0" w:space="0" w:color="auto"/>
            <w:right w:val="none" w:sz="0" w:space="0" w:color="auto"/>
          </w:divBdr>
        </w:div>
      </w:divsChild>
    </w:div>
    <w:div w:id="1278872550">
      <w:bodyDiv w:val="1"/>
      <w:marLeft w:val="0"/>
      <w:marRight w:val="0"/>
      <w:marTop w:val="0"/>
      <w:marBottom w:val="0"/>
      <w:divBdr>
        <w:top w:val="none" w:sz="0" w:space="0" w:color="auto"/>
        <w:left w:val="none" w:sz="0" w:space="0" w:color="auto"/>
        <w:bottom w:val="none" w:sz="0" w:space="0" w:color="auto"/>
        <w:right w:val="none" w:sz="0" w:space="0" w:color="auto"/>
      </w:divBdr>
    </w:div>
    <w:div w:id="1313103464">
      <w:bodyDiv w:val="1"/>
      <w:marLeft w:val="0"/>
      <w:marRight w:val="0"/>
      <w:marTop w:val="0"/>
      <w:marBottom w:val="0"/>
      <w:divBdr>
        <w:top w:val="none" w:sz="0" w:space="0" w:color="auto"/>
        <w:left w:val="none" w:sz="0" w:space="0" w:color="auto"/>
        <w:bottom w:val="none" w:sz="0" w:space="0" w:color="auto"/>
        <w:right w:val="none" w:sz="0" w:space="0" w:color="auto"/>
      </w:divBdr>
    </w:div>
    <w:div w:id="1348406913">
      <w:bodyDiv w:val="1"/>
      <w:marLeft w:val="0"/>
      <w:marRight w:val="0"/>
      <w:marTop w:val="0"/>
      <w:marBottom w:val="0"/>
      <w:divBdr>
        <w:top w:val="none" w:sz="0" w:space="0" w:color="auto"/>
        <w:left w:val="none" w:sz="0" w:space="0" w:color="auto"/>
        <w:bottom w:val="none" w:sz="0" w:space="0" w:color="auto"/>
        <w:right w:val="none" w:sz="0" w:space="0" w:color="auto"/>
      </w:divBdr>
    </w:div>
    <w:div w:id="1351030799">
      <w:bodyDiv w:val="1"/>
      <w:marLeft w:val="0"/>
      <w:marRight w:val="0"/>
      <w:marTop w:val="0"/>
      <w:marBottom w:val="0"/>
      <w:divBdr>
        <w:top w:val="none" w:sz="0" w:space="0" w:color="auto"/>
        <w:left w:val="none" w:sz="0" w:space="0" w:color="auto"/>
        <w:bottom w:val="none" w:sz="0" w:space="0" w:color="auto"/>
        <w:right w:val="none" w:sz="0" w:space="0" w:color="auto"/>
      </w:divBdr>
    </w:div>
    <w:div w:id="1385718474">
      <w:bodyDiv w:val="1"/>
      <w:marLeft w:val="0"/>
      <w:marRight w:val="0"/>
      <w:marTop w:val="0"/>
      <w:marBottom w:val="0"/>
      <w:divBdr>
        <w:top w:val="none" w:sz="0" w:space="0" w:color="auto"/>
        <w:left w:val="none" w:sz="0" w:space="0" w:color="auto"/>
        <w:bottom w:val="none" w:sz="0" w:space="0" w:color="auto"/>
        <w:right w:val="none" w:sz="0" w:space="0" w:color="auto"/>
      </w:divBdr>
    </w:div>
    <w:div w:id="1393655720">
      <w:bodyDiv w:val="1"/>
      <w:marLeft w:val="0"/>
      <w:marRight w:val="0"/>
      <w:marTop w:val="0"/>
      <w:marBottom w:val="0"/>
      <w:divBdr>
        <w:top w:val="none" w:sz="0" w:space="0" w:color="auto"/>
        <w:left w:val="none" w:sz="0" w:space="0" w:color="auto"/>
        <w:bottom w:val="none" w:sz="0" w:space="0" w:color="auto"/>
        <w:right w:val="none" w:sz="0" w:space="0" w:color="auto"/>
      </w:divBdr>
    </w:div>
    <w:div w:id="1400636033">
      <w:bodyDiv w:val="1"/>
      <w:marLeft w:val="0"/>
      <w:marRight w:val="0"/>
      <w:marTop w:val="0"/>
      <w:marBottom w:val="0"/>
      <w:divBdr>
        <w:top w:val="none" w:sz="0" w:space="0" w:color="auto"/>
        <w:left w:val="none" w:sz="0" w:space="0" w:color="auto"/>
        <w:bottom w:val="none" w:sz="0" w:space="0" w:color="auto"/>
        <w:right w:val="none" w:sz="0" w:space="0" w:color="auto"/>
      </w:divBdr>
    </w:div>
    <w:div w:id="1425807648">
      <w:bodyDiv w:val="1"/>
      <w:marLeft w:val="0"/>
      <w:marRight w:val="0"/>
      <w:marTop w:val="0"/>
      <w:marBottom w:val="0"/>
      <w:divBdr>
        <w:top w:val="none" w:sz="0" w:space="0" w:color="auto"/>
        <w:left w:val="none" w:sz="0" w:space="0" w:color="auto"/>
        <w:bottom w:val="none" w:sz="0" w:space="0" w:color="auto"/>
        <w:right w:val="none" w:sz="0" w:space="0" w:color="auto"/>
      </w:divBdr>
    </w:div>
    <w:div w:id="1489975090">
      <w:bodyDiv w:val="1"/>
      <w:marLeft w:val="0"/>
      <w:marRight w:val="0"/>
      <w:marTop w:val="0"/>
      <w:marBottom w:val="0"/>
      <w:divBdr>
        <w:top w:val="none" w:sz="0" w:space="0" w:color="auto"/>
        <w:left w:val="none" w:sz="0" w:space="0" w:color="auto"/>
        <w:bottom w:val="none" w:sz="0" w:space="0" w:color="auto"/>
        <w:right w:val="none" w:sz="0" w:space="0" w:color="auto"/>
      </w:divBdr>
    </w:div>
    <w:div w:id="1499927166">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614629404">
      <w:bodyDiv w:val="1"/>
      <w:marLeft w:val="0"/>
      <w:marRight w:val="0"/>
      <w:marTop w:val="0"/>
      <w:marBottom w:val="0"/>
      <w:divBdr>
        <w:top w:val="none" w:sz="0" w:space="0" w:color="auto"/>
        <w:left w:val="none" w:sz="0" w:space="0" w:color="auto"/>
        <w:bottom w:val="none" w:sz="0" w:space="0" w:color="auto"/>
        <w:right w:val="none" w:sz="0" w:space="0" w:color="auto"/>
      </w:divBdr>
    </w:div>
    <w:div w:id="1617709609">
      <w:bodyDiv w:val="1"/>
      <w:marLeft w:val="0"/>
      <w:marRight w:val="0"/>
      <w:marTop w:val="0"/>
      <w:marBottom w:val="0"/>
      <w:divBdr>
        <w:top w:val="none" w:sz="0" w:space="0" w:color="auto"/>
        <w:left w:val="none" w:sz="0" w:space="0" w:color="auto"/>
        <w:bottom w:val="none" w:sz="0" w:space="0" w:color="auto"/>
        <w:right w:val="none" w:sz="0" w:space="0" w:color="auto"/>
      </w:divBdr>
    </w:div>
    <w:div w:id="1618832704">
      <w:bodyDiv w:val="1"/>
      <w:marLeft w:val="0"/>
      <w:marRight w:val="0"/>
      <w:marTop w:val="0"/>
      <w:marBottom w:val="0"/>
      <w:divBdr>
        <w:top w:val="none" w:sz="0" w:space="0" w:color="auto"/>
        <w:left w:val="none" w:sz="0" w:space="0" w:color="auto"/>
        <w:bottom w:val="none" w:sz="0" w:space="0" w:color="auto"/>
        <w:right w:val="none" w:sz="0" w:space="0" w:color="auto"/>
      </w:divBdr>
    </w:div>
    <w:div w:id="1658267188">
      <w:bodyDiv w:val="1"/>
      <w:marLeft w:val="0"/>
      <w:marRight w:val="0"/>
      <w:marTop w:val="0"/>
      <w:marBottom w:val="0"/>
      <w:divBdr>
        <w:top w:val="none" w:sz="0" w:space="0" w:color="auto"/>
        <w:left w:val="none" w:sz="0" w:space="0" w:color="auto"/>
        <w:bottom w:val="none" w:sz="0" w:space="0" w:color="auto"/>
        <w:right w:val="none" w:sz="0" w:space="0" w:color="auto"/>
      </w:divBdr>
    </w:div>
    <w:div w:id="1665159911">
      <w:bodyDiv w:val="1"/>
      <w:marLeft w:val="0"/>
      <w:marRight w:val="0"/>
      <w:marTop w:val="0"/>
      <w:marBottom w:val="0"/>
      <w:divBdr>
        <w:top w:val="none" w:sz="0" w:space="0" w:color="auto"/>
        <w:left w:val="none" w:sz="0" w:space="0" w:color="auto"/>
        <w:bottom w:val="none" w:sz="0" w:space="0" w:color="auto"/>
        <w:right w:val="none" w:sz="0" w:space="0" w:color="auto"/>
      </w:divBdr>
    </w:div>
    <w:div w:id="1706371130">
      <w:bodyDiv w:val="1"/>
      <w:marLeft w:val="0"/>
      <w:marRight w:val="0"/>
      <w:marTop w:val="0"/>
      <w:marBottom w:val="0"/>
      <w:divBdr>
        <w:top w:val="none" w:sz="0" w:space="0" w:color="auto"/>
        <w:left w:val="none" w:sz="0" w:space="0" w:color="auto"/>
        <w:bottom w:val="none" w:sz="0" w:space="0" w:color="auto"/>
        <w:right w:val="none" w:sz="0" w:space="0" w:color="auto"/>
      </w:divBdr>
    </w:div>
    <w:div w:id="1706901021">
      <w:bodyDiv w:val="1"/>
      <w:marLeft w:val="0"/>
      <w:marRight w:val="0"/>
      <w:marTop w:val="0"/>
      <w:marBottom w:val="0"/>
      <w:divBdr>
        <w:top w:val="none" w:sz="0" w:space="0" w:color="auto"/>
        <w:left w:val="none" w:sz="0" w:space="0" w:color="auto"/>
        <w:bottom w:val="none" w:sz="0" w:space="0" w:color="auto"/>
        <w:right w:val="none" w:sz="0" w:space="0" w:color="auto"/>
      </w:divBdr>
      <w:divsChild>
        <w:div w:id="569000850">
          <w:marLeft w:val="0"/>
          <w:marRight w:val="0"/>
          <w:marTop w:val="0"/>
          <w:marBottom w:val="0"/>
          <w:divBdr>
            <w:top w:val="none" w:sz="0" w:space="0" w:color="auto"/>
            <w:left w:val="none" w:sz="0" w:space="0" w:color="auto"/>
            <w:bottom w:val="none" w:sz="0" w:space="0" w:color="auto"/>
            <w:right w:val="none" w:sz="0" w:space="0" w:color="auto"/>
          </w:divBdr>
        </w:div>
      </w:divsChild>
    </w:div>
    <w:div w:id="1715958969">
      <w:bodyDiv w:val="1"/>
      <w:marLeft w:val="0"/>
      <w:marRight w:val="0"/>
      <w:marTop w:val="0"/>
      <w:marBottom w:val="0"/>
      <w:divBdr>
        <w:top w:val="none" w:sz="0" w:space="0" w:color="auto"/>
        <w:left w:val="none" w:sz="0" w:space="0" w:color="auto"/>
        <w:bottom w:val="none" w:sz="0" w:space="0" w:color="auto"/>
        <w:right w:val="none" w:sz="0" w:space="0" w:color="auto"/>
      </w:divBdr>
    </w:div>
    <w:div w:id="1724791996">
      <w:bodyDiv w:val="1"/>
      <w:marLeft w:val="0"/>
      <w:marRight w:val="0"/>
      <w:marTop w:val="0"/>
      <w:marBottom w:val="0"/>
      <w:divBdr>
        <w:top w:val="none" w:sz="0" w:space="0" w:color="auto"/>
        <w:left w:val="none" w:sz="0" w:space="0" w:color="auto"/>
        <w:bottom w:val="none" w:sz="0" w:space="0" w:color="auto"/>
        <w:right w:val="none" w:sz="0" w:space="0" w:color="auto"/>
      </w:divBdr>
    </w:div>
    <w:div w:id="1761175892">
      <w:bodyDiv w:val="1"/>
      <w:marLeft w:val="0"/>
      <w:marRight w:val="0"/>
      <w:marTop w:val="0"/>
      <w:marBottom w:val="0"/>
      <w:divBdr>
        <w:top w:val="none" w:sz="0" w:space="0" w:color="auto"/>
        <w:left w:val="none" w:sz="0" w:space="0" w:color="auto"/>
        <w:bottom w:val="none" w:sz="0" w:space="0" w:color="auto"/>
        <w:right w:val="none" w:sz="0" w:space="0" w:color="auto"/>
      </w:divBdr>
    </w:div>
    <w:div w:id="1784689131">
      <w:bodyDiv w:val="1"/>
      <w:marLeft w:val="0"/>
      <w:marRight w:val="0"/>
      <w:marTop w:val="0"/>
      <w:marBottom w:val="0"/>
      <w:divBdr>
        <w:top w:val="none" w:sz="0" w:space="0" w:color="auto"/>
        <w:left w:val="none" w:sz="0" w:space="0" w:color="auto"/>
        <w:bottom w:val="none" w:sz="0" w:space="0" w:color="auto"/>
        <w:right w:val="none" w:sz="0" w:space="0" w:color="auto"/>
      </w:divBdr>
      <w:divsChild>
        <w:div w:id="613096209">
          <w:marLeft w:val="0"/>
          <w:marRight w:val="0"/>
          <w:marTop w:val="0"/>
          <w:marBottom w:val="0"/>
          <w:divBdr>
            <w:top w:val="none" w:sz="0" w:space="0" w:color="auto"/>
            <w:left w:val="none" w:sz="0" w:space="0" w:color="auto"/>
            <w:bottom w:val="none" w:sz="0" w:space="0" w:color="auto"/>
            <w:right w:val="none" w:sz="0" w:space="0" w:color="auto"/>
          </w:divBdr>
        </w:div>
      </w:divsChild>
    </w:div>
    <w:div w:id="1785298378">
      <w:bodyDiv w:val="1"/>
      <w:marLeft w:val="0"/>
      <w:marRight w:val="0"/>
      <w:marTop w:val="0"/>
      <w:marBottom w:val="0"/>
      <w:divBdr>
        <w:top w:val="none" w:sz="0" w:space="0" w:color="auto"/>
        <w:left w:val="none" w:sz="0" w:space="0" w:color="auto"/>
        <w:bottom w:val="none" w:sz="0" w:space="0" w:color="auto"/>
        <w:right w:val="none" w:sz="0" w:space="0" w:color="auto"/>
      </w:divBdr>
    </w:div>
    <w:div w:id="1835147098">
      <w:bodyDiv w:val="1"/>
      <w:marLeft w:val="0"/>
      <w:marRight w:val="0"/>
      <w:marTop w:val="0"/>
      <w:marBottom w:val="0"/>
      <w:divBdr>
        <w:top w:val="none" w:sz="0" w:space="0" w:color="auto"/>
        <w:left w:val="none" w:sz="0" w:space="0" w:color="auto"/>
        <w:bottom w:val="none" w:sz="0" w:space="0" w:color="auto"/>
        <w:right w:val="none" w:sz="0" w:space="0" w:color="auto"/>
      </w:divBdr>
    </w:div>
    <w:div w:id="1854492627">
      <w:bodyDiv w:val="1"/>
      <w:marLeft w:val="0"/>
      <w:marRight w:val="0"/>
      <w:marTop w:val="0"/>
      <w:marBottom w:val="0"/>
      <w:divBdr>
        <w:top w:val="none" w:sz="0" w:space="0" w:color="auto"/>
        <w:left w:val="none" w:sz="0" w:space="0" w:color="auto"/>
        <w:bottom w:val="none" w:sz="0" w:space="0" w:color="auto"/>
        <w:right w:val="none" w:sz="0" w:space="0" w:color="auto"/>
      </w:divBdr>
    </w:div>
    <w:div w:id="1872254723">
      <w:bodyDiv w:val="1"/>
      <w:marLeft w:val="0"/>
      <w:marRight w:val="0"/>
      <w:marTop w:val="0"/>
      <w:marBottom w:val="0"/>
      <w:divBdr>
        <w:top w:val="none" w:sz="0" w:space="0" w:color="auto"/>
        <w:left w:val="none" w:sz="0" w:space="0" w:color="auto"/>
        <w:bottom w:val="none" w:sz="0" w:space="0" w:color="auto"/>
        <w:right w:val="none" w:sz="0" w:space="0" w:color="auto"/>
      </w:divBdr>
    </w:div>
    <w:div w:id="1872261409">
      <w:bodyDiv w:val="1"/>
      <w:marLeft w:val="0"/>
      <w:marRight w:val="0"/>
      <w:marTop w:val="0"/>
      <w:marBottom w:val="0"/>
      <w:divBdr>
        <w:top w:val="none" w:sz="0" w:space="0" w:color="auto"/>
        <w:left w:val="none" w:sz="0" w:space="0" w:color="auto"/>
        <w:bottom w:val="none" w:sz="0" w:space="0" w:color="auto"/>
        <w:right w:val="none" w:sz="0" w:space="0" w:color="auto"/>
      </w:divBdr>
    </w:div>
    <w:div w:id="1897424819">
      <w:bodyDiv w:val="1"/>
      <w:marLeft w:val="0"/>
      <w:marRight w:val="0"/>
      <w:marTop w:val="0"/>
      <w:marBottom w:val="0"/>
      <w:divBdr>
        <w:top w:val="none" w:sz="0" w:space="0" w:color="auto"/>
        <w:left w:val="none" w:sz="0" w:space="0" w:color="auto"/>
        <w:bottom w:val="none" w:sz="0" w:space="0" w:color="auto"/>
        <w:right w:val="none" w:sz="0" w:space="0" w:color="auto"/>
      </w:divBdr>
    </w:div>
    <w:div w:id="1983151806">
      <w:bodyDiv w:val="1"/>
      <w:marLeft w:val="0"/>
      <w:marRight w:val="0"/>
      <w:marTop w:val="0"/>
      <w:marBottom w:val="0"/>
      <w:divBdr>
        <w:top w:val="none" w:sz="0" w:space="0" w:color="auto"/>
        <w:left w:val="none" w:sz="0" w:space="0" w:color="auto"/>
        <w:bottom w:val="none" w:sz="0" w:space="0" w:color="auto"/>
        <w:right w:val="none" w:sz="0" w:space="0" w:color="auto"/>
      </w:divBdr>
    </w:div>
    <w:div w:id="2070036668">
      <w:bodyDiv w:val="1"/>
      <w:marLeft w:val="0"/>
      <w:marRight w:val="0"/>
      <w:marTop w:val="0"/>
      <w:marBottom w:val="0"/>
      <w:divBdr>
        <w:top w:val="none" w:sz="0" w:space="0" w:color="auto"/>
        <w:left w:val="none" w:sz="0" w:space="0" w:color="auto"/>
        <w:bottom w:val="none" w:sz="0" w:space="0" w:color="auto"/>
        <w:right w:val="none" w:sz="0" w:space="0" w:color="auto"/>
      </w:divBdr>
      <w:divsChild>
        <w:div w:id="242837614">
          <w:marLeft w:val="0"/>
          <w:marRight w:val="0"/>
          <w:marTop w:val="0"/>
          <w:marBottom w:val="0"/>
          <w:divBdr>
            <w:top w:val="none" w:sz="0" w:space="0" w:color="auto"/>
            <w:left w:val="none" w:sz="0" w:space="0" w:color="auto"/>
            <w:bottom w:val="none" w:sz="0" w:space="0" w:color="auto"/>
            <w:right w:val="none" w:sz="0" w:space="0" w:color="auto"/>
          </w:divBdr>
        </w:div>
      </w:divsChild>
    </w:div>
    <w:div w:id="2076658344">
      <w:bodyDiv w:val="1"/>
      <w:marLeft w:val="0"/>
      <w:marRight w:val="0"/>
      <w:marTop w:val="0"/>
      <w:marBottom w:val="0"/>
      <w:divBdr>
        <w:top w:val="none" w:sz="0" w:space="0" w:color="auto"/>
        <w:left w:val="none" w:sz="0" w:space="0" w:color="auto"/>
        <w:bottom w:val="none" w:sz="0" w:space="0" w:color="auto"/>
        <w:right w:val="none" w:sz="0" w:space="0" w:color="auto"/>
      </w:divBdr>
    </w:div>
    <w:div w:id="2092922924">
      <w:bodyDiv w:val="1"/>
      <w:marLeft w:val="0"/>
      <w:marRight w:val="0"/>
      <w:marTop w:val="0"/>
      <w:marBottom w:val="0"/>
      <w:divBdr>
        <w:top w:val="none" w:sz="0" w:space="0" w:color="auto"/>
        <w:left w:val="none" w:sz="0" w:space="0" w:color="auto"/>
        <w:bottom w:val="none" w:sz="0" w:space="0" w:color="auto"/>
        <w:right w:val="none" w:sz="0" w:space="0" w:color="auto"/>
      </w:divBdr>
    </w:div>
    <w:div w:id="2098820210">
      <w:bodyDiv w:val="1"/>
      <w:marLeft w:val="0"/>
      <w:marRight w:val="0"/>
      <w:marTop w:val="0"/>
      <w:marBottom w:val="0"/>
      <w:divBdr>
        <w:top w:val="none" w:sz="0" w:space="0" w:color="auto"/>
        <w:left w:val="none" w:sz="0" w:space="0" w:color="auto"/>
        <w:bottom w:val="none" w:sz="0" w:space="0" w:color="auto"/>
        <w:right w:val="none" w:sz="0" w:space="0" w:color="auto"/>
      </w:divBdr>
    </w:div>
    <w:div w:id="2101758207">
      <w:bodyDiv w:val="1"/>
      <w:marLeft w:val="0"/>
      <w:marRight w:val="0"/>
      <w:marTop w:val="0"/>
      <w:marBottom w:val="0"/>
      <w:divBdr>
        <w:top w:val="none" w:sz="0" w:space="0" w:color="auto"/>
        <w:left w:val="none" w:sz="0" w:space="0" w:color="auto"/>
        <w:bottom w:val="none" w:sz="0" w:space="0" w:color="auto"/>
        <w:right w:val="none" w:sz="0" w:space="0" w:color="auto"/>
      </w:divBdr>
    </w:div>
    <w:div w:id="2108228054">
      <w:bodyDiv w:val="1"/>
      <w:marLeft w:val="0"/>
      <w:marRight w:val="0"/>
      <w:marTop w:val="0"/>
      <w:marBottom w:val="0"/>
      <w:divBdr>
        <w:top w:val="none" w:sz="0" w:space="0" w:color="auto"/>
        <w:left w:val="none" w:sz="0" w:space="0" w:color="auto"/>
        <w:bottom w:val="none" w:sz="0" w:space="0" w:color="auto"/>
        <w:right w:val="none" w:sz="0" w:space="0" w:color="auto"/>
      </w:divBdr>
    </w:div>
    <w:div w:id="2118795877">
      <w:bodyDiv w:val="1"/>
      <w:marLeft w:val="0"/>
      <w:marRight w:val="0"/>
      <w:marTop w:val="0"/>
      <w:marBottom w:val="0"/>
      <w:divBdr>
        <w:top w:val="none" w:sz="0" w:space="0" w:color="auto"/>
        <w:left w:val="none" w:sz="0" w:space="0" w:color="auto"/>
        <w:bottom w:val="none" w:sz="0" w:space="0" w:color="auto"/>
        <w:right w:val="none" w:sz="0" w:space="0" w:color="auto"/>
      </w:divBdr>
    </w:div>
    <w:div w:id="2122719331">
      <w:bodyDiv w:val="1"/>
      <w:marLeft w:val="0"/>
      <w:marRight w:val="0"/>
      <w:marTop w:val="0"/>
      <w:marBottom w:val="0"/>
      <w:divBdr>
        <w:top w:val="none" w:sz="0" w:space="0" w:color="auto"/>
        <w:left w:val="none" w:sz="0" w:space="0" w:color="auto"/>
        <w:bottom w:val="none" w:sz="0" w:space="0" w:color="auto"/>
        <w:right w:val="none" w:sz="0" w:space="0" w:color="auto"/>
      </w:divBdr>
    </w:div>
    <w:div w:id="21275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2018R0842&amp;qid=1756125884440" TargetMode="External"/><Relationship Id="rId13" Type="http://schemas.openxmlformats.org/officeDocument/2006/relationships/hyperlink" Target="https://kliimaministeerium.ee/sites/default/files/documents/2025-06/Updated%20NECP%202021-2030%20Estonia.pdf" TargetMode="External"/><Relationship Id="rId3" Type="http://schemas.openxmlformats.org/officeDocument/2006/relationships/hyperlink" Target="https://andmed.stat.ee/et/stat/sotsiaalelu__tooturg__heivatud__aastastatistika/TT230" TargetMode="External"/><Relationship Id="rId7" Type="http://schemas.openxmlformats.org/officeDocument/2006/relationships/hyperlink" Target="https://eur-lex.europa.eu/eli/reg/2021/1119/oj?locale=et" TargetMode="External"/><Relationship Id="rId12" Type="http://schemas.openxmlformats.org/officeDocument/2006/relationships/hyperlink" Target="https://kliimaministeerium.ee/sites/default/files/documents/2021-06/Kliimamuutustega%20kohanemise%20arengukava%20aastani%202030.pdf" TargetMode="External"/><Relationship Id="rId2" Type="http://schemas.openxmlformats.org/officeDocument/2006/relationships/hyperlink" Target="https://transport.rohetiiger.ee/1-hetkeolukord/" TargetMode="External"/><Relationship Id="rId1" Type="http://schemas.openxmlformats.org/officeDocument/2006/relationships/hyperlink" Target="https://kliimaministeerium.ee/sites/default/files/documents/2025-03/Transport_kokkuv%C3%B5te%202025%2021.03.docx" TargetMode="External"/><Relationship Id="rId6" Type="http://schemas.openxmlformats.org/officeDocument/2006/relationships/hyperlink" Target="file:///\\sise.envir.ee\Kasutajad$\KeM\48909124219\Downloads\NID_EST_1990-2023_15.04.pdf" TargetMode="External"/><Relationship Id="rId11" Type="http://schemas.openxmlformats.org/officeDocument/2006/relationships/hyperlink" Target="https://www.riigiteataja.ee/akt/310022023003" TargetMode="External"/><Relationship Id="rId5" Type="http://schemas.openxmlformats.org/officeDocument/2006/relationships/hyperlink" Target="https://www.easa.europa.eu/sites/default/files/eaer-downloads/EASA_EAER_2025_Book_v5.pdf" TargetMode="External"/><Relationship Id="rId10" Type="http://schemas.openxmlformats.org/officeDocument/2006/relationships/hyperlink" Target="https://valitsus.ee/strateegia-eesti-2035-arengukavad-ja-planeering/strateegia" TargetMode="External"/><Relationship Id="rId4" Type="http://schemas.openxmlformats.org/officeDocument/2006/relationships/hyperlink" Target="https://andmed.stat.ee/et/stat/sotsiaalelu__tooturg__heivatud__aastastatistika/TT230/table/tableViewLayout2" TargetMode="External"/><Relationship Id="rId9" Type="http://schemas.openxmlformats.org/officeDocument/2006/relationships/hyperlink" Target="https://eur-lex.europa.eu/legal-content/ET/TXT/?uri=CELEX:32023R0857" TargetMode="External"/><Relationship Id="rId14" Type="http://schemas.openxmlformats.org/officeDocument/2006/relationships/hyperlink" Target="https://kliimaministeerium.ee/liikuvus/transpordi-tulevik" TargetMode="External"/></Relationships>
</file>

<file path=word/documenttasks/documenttasks1.xml><?xml version="1.0" encoding="utf-8"?>
<t:Tasks xmlns:t="http://schemas.microsoft.com/office/tasks/2019/documenttasks" xmlns:oel="http://schemas.microsoft.com/office/2019/extlst">
  <t:Task id="{5B80A6CD-63F8-4D79-B8D4-8CCA93DBDB01}">
    <t:Anchor>
      <t:Comment id="2096693542"/>
    </t:Anchor>
    <t:History>
      <t:Event id="{0CE1C855-7386-4779-8032-C721C943DED3}" time="2025-08-27T10:58:37.761Z">
        <t:Attribution userId="S::Merilyn.Mols@envir.ee::55fd47dd-2cab-4134-b144-a161c7902155" userProvider="AD" userName="Merilyn Möls"/>
        <t:Anchor>
          <t:Comment id="45536346"/>
        </t:Anchor>
        <t:Create/>
      </t:Event>
      <t:Event id="{2B352A37-7A67-4931-9576-BE0F23AB3E56}" time="2025-08-27T10:58:37.761Z">
        <t:Attribution userId="S::Merilyn.Mols@envir.ee::55fd47dd-2cab-4134-b144-a161c7902155" userProvider="AD" userName="Merilyn Möls"/>
        <t:Anchor>
          <t:Comment id="45536346"/>
        </t:Anchor>
        <t:Assign userId="S::Mariann.Leps@kliimaministeerium.ee::0bd53b18-3a69-4c44-a71a-d376440be0cb" userProvider="AD" userName="Mariann Leps"/>
      </t:Event>
      <t:Event id="{376F5094-CBD6-4863-A155-CA7D7ABA8491}" time="2025-08-27T10:58:37.761Z">
        <t:Attribution userId="S::Merilyn.Mols@envir.ee::55fd47dd-2cab-4134-b144-a161c7902155" userProvider="AD" userName="Merilyn Möls"/>
        <t:Anchor>
          <t:Comment id="45536346"/>
        </t:Anchor>
        <t:SetTitle title="@Mariann Leps see ei tundu jah õige. Kuidas see siia saanud on huvitav? Vt näiteks siit vanast KKMS SK versioonist transpordi osast vastavat kirjeldust ja tee vajalikud parandused Microsoft Word - 291124 kliimaS_SK "/>
      </t:Event>
    </t:History>
  </t:Task>
  <t:Task id="{F9020BCF-44CA-4035-84BE-E880F933E332}">
    <t:Anchor>
      <t:Comment id="1750555055"/>
    </t:Anchor>
    <t:History>
      <t:Event id="{9B9E8B64-255B-4456-AD9D-746584492216}" time="2025-08-27T11:00:49.151Z">
        <t:Attribution userId="S::Merilyn.Mols@envir.ee::55fd47dd-2cab-4134-b144-a161c7902155" userProvider="AD" userName="Merilyn Möls"/>
        <t:Anchor>
          <t:Comment id="1123790979"/>
        </t:Anchor>
        <t:Create/>
      </t:Event>
      <t:Event id="{8FAE593C-2B34-4DC0-9AD4-14B70458749B}" time="2025-08-27T11:00:49.151Z">
        <t:Attribution userId="S::Merilyn.Mols@envir.ee::55fd47dd-2cab-4134-b144-a161c7902155" userProvider="AD" userName="Merilyn Möls"/>
        <t:Anchor>
          <t:Comment id="1123790979"/>
        </t:Anchor>
        <t:Assign userId="S::Mariann.Leps@kliimaministeerium.ee::0bd53b18-3a69-4c44-a71a-d376440be0cb" userProvider="AD" userName="Mariann Leps"/>
      </t:Event>
      <t:Event id="{1C896B2A-02B8-4731-9C30-D89F47CA2451}" time="2025-08-27T11:00:49.151Z">
        <t:Attribution userId="S::Merilyn.Mols@envir.ee::55fd47dd-2cab-4134-b144-a161c7902155" userProvider="AD" userName="Merilyn Möls"/>
        <t:Anchor>
          <t:Comment id="1123790979"/>
        </t:Anchor>
        <t:SetTitle title="@Mariann Leps Palun tee see selgeks. Ma arvan, et siin on korrektne"/>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AB00-D9F9-42BC-AED3-D018B62F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5152</Words>
  <Characters>29887</Characters>
  <Application>Microsoft Office Word</Application>
  <DocSecurity>0</DocSecurity>
  <Lines>249</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34970</CharactersWithSpaces>
  <SharedDoc>false</SharedDoc>
  <HLinks>
    <vt:vector size="300" baseType="variant">
      <vt:variant>
        <vt:i4>1703991</vt:i4>
      </vt:variant>
      <vt:variant>
        <vt:i4>50</vt:i4>
      </vt:variant>
      <vt:variant>
        <vt:i4>0</vt:i4>
      </vt:variant>
      <vt:variant>
        <vt:i4>5</vt:i4>
      </vt:variant>
      <vt:variant>
        <vt:lpwstr/>
      </vt:variant>
      <vt:variant>
        <vt:lpwstr>_Toc210643198</vt:lpwstr>
      </vt:variant>
      <vt:variant>
        <vt:i4>1703991</vt:i4>
      </vt:variant>
      <vt:variant>
        <vt:i4>44</vt:i4>
      </vt:variant>
      <vt:variant>
        <vt:i4>0</vt:i4>
      </vt:variant>
      <vt:variant>
        <vt:i4>5</vt:i4>
      </vt:variant>
      <vt:variant>
        <vt:lpwstr/>
      </vt:variant>
      <vt:variant>
        <vt:lpwstr>_Toc210643197</vt:lpwstr>
      </vt:variant>
      <vt:variant>
        <vt:i4>1703991</vt:i4>
      </vt:variant>
      <vt:variant>
        <vt:i4>38</vt:i4>
      </vt:variant>
      <vt:variant>
        <vt:i4>0</vt:i4>
      </vt:variant>
      <vt:variant>
        <vt:i4>5</vt:i4>
      </vt:variant>
      <vt:variant>
        <vt:lpwstr/>
      </vt:variant>
      <vt:variant>
        <vt:lpwstr>_Toc210643196</vt:lpwstr>
      </vt:variant>
      <vt:variant>
        <vt:i4>1703991</vt:i4>
      </vt:variant>
      <vt:variant>
        <vt:i4>32</vt:i4>
      </vt:variant>
      <vt:variant>
        <vt:i4>0</vt:i4>
      </vt:variant>
      <vt:variant>
        <vt:i4>5</vt:i4>
      </vt:variant>
      <vt:variant>
        <vt:lpwstr/>
      </vt:variant>
      <vt:variant>
        <vt:lpwstr>_Toc210643195</vt:lpwstr>
      </vt:variant>
      <vt:variant>
        <vt:i4>1703991</vt:i4>
      </vt:variant>
      <vt:variant>
        <vt:i4>26</vt:i4>
      </vt:variant>
      <vt:variant>
        <vt:i4>0</vt:i4>
      </vt:variant>
      <vt:variant>
        <vt:i4>5</vt:i4>
      </vt:variant>
      <vt:variant>
        <vt:lpwstr/>
      </vt:variant>
      <vt:variant>
        <vt:lpwstr>_Toc210643194</vt:lpwstr>
      </vt:variant>
      <vt:variant>
        <vt:i4>1703991</vt:i4>
      </vt:variant>
      <vt:variant>
        <vt:i4>20</vt:i4>
      </vt:variant>
      <vt:variant>
        <vt:i4>0</vt:i4>
      </vt:variant>
      <vt:variant>
        <vt:i4>5</vt:i4>
      </vt:variant>
      <vt:variant>
        <vt:lpwstr/>
      </vt:variant>
      <vt:variant>
        <vt:lpwstr>_Toc210643193</vt:lpwstr>
      </vt:variant>
      <vt:variant>
        <vt:i4>1703991</vt:i4>
      </vt:variant>
      <vt:variant>
        <vt:i4>14</vt:i4>
      </vt:variant>
      <vt:variant>
        <vt:i4>0</vt:i4>
      </vt:variant>
      <vt:variant>
        <vt:i4>5</vt:i4>
      </vt:variant>
      <vt:variant>
        <vt:lpwstr/>
      </vt:variant>
      <vt:variant>
        <vt:lpwstr>_Toc210643192</vt:lpwstr>
      </vt:variant>
      <vt:variant>
        <vt:i4>1703991</vt:i4>
      </vt:variant>
      <vt:variant>
        <vt:i4>8</vt:i4>
      </vt:variant>
      <vt:variant>
        <vt:i4>0</vt:i4>
      </vt:variant>
      <vt:variant>
        <vt:i4>5</vt:i4>
      </vt:variant>
      <vt:variant>
        <vt:lpwstr/>
      </vt:variant>
      <vt:variant>
        <vt:lpwstr>_Toc210643191</vt:lpwstr>
      </vt:variant>
      <vt:variant>
        <vt:i4>1703991</vt:i4>
      </vt:variant>
      <vt:variant>
        <vt:i4>2</vt:i4>
      </vt:variant>
      <vt:variant>
        <vt:i4>0</vt:i4>
      </vt:variant>
      <vt:variant>
        <vt:i4>5</vt:i4>
      </vt:variant>
      <vt:variant>
        <vt:lpwstr/>
      </vt:variant>
      <vt:variant>
        <vt:lpwstr>_Toc210643190</vt:lpwstr>
      </vt:variant>
      <vt:variant>
        <vt:i4>1704000</vt:i4>
      </vt:variant>
      <vt:variant>
        <vt:i4>39</vt:i4>
      </vt:variant>
      <vt:variant>
        <vt:i4>0</vt:i4>
      </vt:variant>
      <vt:variant>
        <vt:i4>5</vt:i4>
      </vt:variant>
      <vt:variant>
        <vt:lpwstr>https://www.transpordiamet.ee/teehoid-ja-liikluskorraldus/liikuvus/eesti-rattastrateegia-2040</vt:lpwstr>
      </vt:variant>
      <vt:variant>
        <vt:lpwstr/>
      </vt:variant>
      <vt:variant>
        <vt:i4>1310789</vt:i4>
      </vt:variant>
      <vt:variant>
        <vt:i4>36</vt:i4>
      </vt:variant>
      <vt:variant>
        <vt:i4>0</vt:i4>
      </vt:variant>
      <vt:variant>
        <vt:i4>5</vt:i4>
      </vt:variant>
      <vt:variant>
        <vt:lpwstr>https://kliimaministeerium.ee/liikuvus/transpordi-tulevik</vt:lpwstr>
      </vt:variant>
      <vt:variant>
        <vt:lpwstr/>
      </vt:variant>
      <vt:variant>
        <vt:i4>3604519</vt:i4>
      </vt:variant>
      <vt:variant>
        <vt:i4>33</vt:i4>
      </vt:variant>
      <vt:variant>
        <vt:i4>0</vt:i4>
      </vt:variant>
      <vt:variant>
        <vt:i4>5</vt:i4>
      </vt:variant>
      <vt:variant>
        <vt:lpwstr>https://kliimaministeerium.ee/sites/default/files/documents/2025-06/Updated NECP 2021-2030 Estonia.pdf</vt:lpwstr>
      </vt:variant>
      <vt:variant>
        <vt:lpwstr/>
      </vt:variant>
      <vt:variant>
        <vt:i4>3014711</vt:i4>
      </vt:variant>
      <vt:variant>
        <vt:i4>30</vt:i4>
      </vt:variant>
      <vt:variant>
        <vt:i4>0</vt:i4>
      </vt:variant>
      <vt:variant>
        <vt:i4>5</vt:i4>
      </vt:variant>
      <vt:variant>
        <vt:lpwstr>https://kliimaministeerium.ee/sites/default/files/documents/2021-06/Kliimamuutustega kohanemise arengukava aastani 2030.pdf</vt:lpwstr>
      </vt:variant>
      <vt:variant>
        <vt:lpwstr/>
      </vt:variant>
      <vt:variant>
        <vt:i4>6225941</vt:i4>
      </vt:variant>
      <vt:variant>
        <vt:i4>27</vt:i4>
      </vt:variant>
      <vt:variant>
        <vt:i4>0</vt:i4>
      </vt:variant>
      <vt:variant>
        <vt:i4>5</vt:i4>
      </vt:variant>
      <vt:variant>
        <vt:lpwstr>https://www.riigiteataja.ee/akt/310022023003</vt:lpwstr>
      </vt:variant>
      <vt:variant>
        <vt:lpwstr/>
      </vt:variant>
      <vt:variant>
        <vt:i4>6422576</vt:i4>
      </vt:variant>
      <vt:variant>
        <vt:i4>24</vt:i4>
      </vt:variant>
      <vt:variant>
        <vt:i4>0</vt:i4>
      </vt:variant>
      <vt:variant>
        <vt:i4>5</vt:i4>
      </vt:variant>
      <vt:variant>
        <vt:lpwstr>https://valitsus.ee/strateegia-eesti-2035-arengukavad-ja-planeering/strateegia</vt:lpwstr>
      </vt:variant>
      <vt:variant>
        <vt:lpwstr/>
      </vt:variant>
      <vt:variant>
        <vt:i4>196679</vt:i4>
      </vt:variant>
      <vt:variant>
        <vt:i4>21</vt:i4>
      </vt:variant>
      <vt:variant>
        <vt:i4>0</vt:i4>
      </vt:variant>
      <vt:variant>
        <vt:i4>5</vt:i4>
      </vt:variant>
      <vt:variant>
        <vt:lpwstr>https://eur-lex.europa.eu/legal-content/ET/TXT/?uri=CELEX:32023R0857</vt:lpwstr>
      </vt:variant>
      <vt:variant>
        <vt:lpwstr/>
      </vt:variant>
      <vt:variant>
        <vt:i4>2883636</vt:i4>
      </vt:variant>
      <vt:variant>
        <vt:i4>18</vt:i4>
      </vt:variant>
      <vt:variant>
        <vt:i4>0</vt:i4>
      </vt:variant>
      <vt:variant>
        <vt:i4>5</vt:i4>
      </vt:variant>
      <vt:variant>
        <vt:lpwstr>https://eur-lex.europa.eu/legal-content/ET/TXT/?uri=CELEX:32018R0842&amp;qid=1756125884440</vt:lpwstr>
      </vt:variant>
      <vt:variant>
        <vt:lpwstr/>
      </vt:variant>
      <vt:variant>
        <vt:i4>5505055</vt:i4>
      </vt:variant>
      <vt:variant>
        <vt:i4>15</vt:i4>
      </vt:variant>
      <vt:variant>
        <vt:i4>0</vt:i4>
      </vt:variant>
      <vt:variant>
        <vt:i4>5</vt:i4>
      </vt:variant>
      <vt:variant>
        <vt:lpwstr>https://eur-lex.europa.eu/eli/reg/2021/1119/oj?locale=et</vt:lpwstr>
      </vt:variant>
      <vt:variant>
        <vt:lpwstr/>
      </vt:variant>
      <vt:variant>
        <vt:i4>6160396</vt:i4>
      </vt:variant>
      <vt:variant>
        <vt:i4>12</vt:i4>
      </vt:variant>
      <vt:variant>
        <vt:i4>0</vt:i4>
      </vt:variant>
      <vt:variant>
        <vt:i4>5</vt:i4>
      </vt:variant>
      <vt:variant>
        <vt:lpwstr>\\sise.envir.ee\Kasutajad$\KeM\48909124219\Downloads\NID_EST_1990-2023_15.04.pdf</vt:lpwstr>
      </vt:variant>
      <vt:variant>
        <vt:lpwstr/>
      </vt:variant>
      <vt:variant>
        <vt:i4>5832781</vt:i4>
      </vt:variant>
      <vt:variant>
        <vt:i4>9</vt:i4>
      </vt:variant>
      <vt:variant>
        <vt:i4>0</vt:i4>
      </vt:variant>
      <vt:variant>
        <vt:i4>5</vt:i4>
      </vt:variant>
      <vt:variant>
        <vt:lpwstr>https://www.easa.europa.eu/sites/default/files/eaer-downloads/EASA_EAER_2025_Book_v5.pdf</vt:lpwstr>
      </vt:variant>
      <vt:variant>
        <vt:lpwstr/>
      </vt:variant>
      <vt:variant>
        <vt:i4>4390991</vt:i4>
      </vt:variant>
      <vt:variant>
        <vt:i4>6</vt:i4>
      </vt:variant>
      <vt:variant>
        <vt:i4>0</vt:i4>
      </vt:variant>
      <vt:variant>
        <vt:i4>5</vt:i4>
      </vt:variant>
      <vt:variant>
        <vt:lpwstr>https://andmed.stat.ee/et/stat/sotsiaalelu__tooturg__heivatud__aastastatistika/TT230/table/tableViewLayout2</vt:lpwstr>
      </vt:variant>
      <vt:variant>
        <vt:lpwstr/>
      </vt:variant>
      <vt:variant>
        <vt:i4>3080233</vt:i4>
      </vt:variant>
      <vt:variant>
        <vt:i4>3</vt:i4>
      </vt:variant>
      <vt:variant>
        <vt:i4>0</vt:i4>
      </vt:variant>
      <vt:variant>
        <vt:i4>5</vt:i4>
      </vt:variant>
      <vt:variant>
        <vt:lpwstr>https://transport.rohetiiger.ee/1-hetkeolukord/</vt:lpwstr>
      </vt:variant>
      <vt:variant>
        <vt:lpwstr/>
      </vt:variant>
      <vt:variant>
        <vt:i4>7208980</vt:i4>
      </vt:variant>
      <vt:variant>
        <vt:i4>0</vt:i4>
      </vt:variant>
      <vt:variant>
        <vt:i4>0</vt:i4>
      </vt:variant>
      <vt:variant>
        <vt:i4>5</vt:i4>
      </vt:variant>
      <vt:variant>
        <vt:lpwstr>https://kliimaministeerium.ee/sites/default/files/documents/2025-03/Transport_kokkuv%C3%B5te 2025 21.03.docx</vt:lpwstr>
      </vt:variant>
      <vt:variant>
        <vt:lpwstr/>
      </vt:variant>
      <vt:variant>
        <vt:i4>5505078</vt:i4>
      </vt:variant>
      <vt:variant>
        <vt:i4>78</vt:i4>
      </vt:variant>
      <vt:variant>
        <vt:i4>0</vt:i4>
      </vt:variant>
      <vt:variant>
        <vt:i4>5</vt:i4>
      </vt:variant>
      <vt:variant>
        <vt:lpwstr>mailto:Eva.Killar@kliimaministeerium.ee</vt:lpwstr>
      </vt:variant>
      <vt:variant>
        <vt:lpwstr/>
      </vt:variant>
      <vt:variant>
        <vt:i4>1310789</vt:i4>
      </vt:variant>
      <vt:variant>
        <vt:i4>75</vt:i4>
      </vt:variant>
      <vt:variant>
        <vt:i4>0</vt:i4>
      </vt:variant>
      <vt:variant>
        <vt:i4>5</vt:i4>
      </vt:variant>
      <vt:variant>
        <vt:lpwstr>https://kliimaministeerium.ee/liikuvus/transpordi-tulevik</vt:lpwstr>
      </vt:variant>
      <vt:variant>
        <vt:lpwstr/>
      </vt:variant>
      <vt:variant>
        <vt:i4>2818167</vt:i4>
      </vt:variant>
      <vt:variant>
        <vt:i4>72</vt:i4>
      </vt:variant>
      <vt:variant>
        <vt:i4>0</vt:i4>
      </vt:variant>
      <vt:variant>
        <vt:i4>5</vt:i4>
      </vt:variant>
      <vt:variant>
        <vt:lpwstr>https://kliimaministeerium.ee/ministeerium-kontakt/ministeeriumi-tutvustus/tegevuspohine-eelarve</vt:lpwstr>
      </vt:variant>
      <vt:variant>
        <vt:lpwstr>varasemad-keskkonnam--2</vt:lpwstr>
      </vt:variant>
      <vt:variant>
        <vt:i4>1704045</vt:i4>
      </vt:variant>
      <vt:variant>
        <vt:i4>69</vt:i4>
      </vt:variant>
      <vt:variant>
        <vt:i4>0</vt:i4>
      </vt:variant>
      <vt:variant>
        <vt:i4>5</vt:i4>
      </vt:variant>
      <vt:variant>
        <vt:lpwstr>mailto:Mati.Motte@kliimaministeerium.ee</vt:lpwstr>
      </vt:variant>
      <vt:variant>
        <vt:lpwstr/>
      </vt:variant>
      <vt:variant>
        <vt:i4>3538979</vt:i4>
      </vt:variant>
      <vt:variant>
        <vt:i4>66</vt:i4>
      </vt:variant>
      <vt:variant>
        <vt:i4>0</vt:i4>
      </vt:variant>
      <vt:variant>
        <vt:i4>5</vt:i4>
      </vt:variant>
      <vt:variant>
        <vt:lpwstr>https://view.officeapps.live.com/op/view.aspx?src=https%3A%2F%2Fenergiatalgud.ee%2Fsites%2Fdefault%2Ffiles%2F2024-04%2FD6%2520kataloog_2024-02-19_EE.xlsx&amp;wdOrigin=BROWSELINK</vt:lpwstr>
      </vt:variant>
      <vt:variant>
        <vt:lpwstr/>
      </vt:variant>
      <vt:variant>
        <vt:i4>7012380</vt:i4>
      </vt:variant>
      <vt:variant>
        <vt:i4>63</vt:i4>
      </vt:variant>
      <vt:variant>
        <vt:i4>0</vt:i4>
      </vt:variant>
      <vt:variant>
        <vt:i4>5</vt:i4>
      </vt:variant>
      <vt:variant>
        <vt:lpwstr>mailto:Ursula.Sarnet@kliimaministeerium.ee</vt:lpwstr>
      </vt:variant>
      <vt:variant>
        <vt:lpwstr/>
      </vt:variant>
      <vt:variant>
        <vt:i4>5505078</vt:i4>
      </vt:variant>
      <vt:variant>
        <vt:i4>60</vt:i4>
      </vt:variant>
      <vt:variant>
        <vt:i4>0</vt:i4>
      </vt:variant>
      <vt:variant>
        <vt:i4>5</vt:i4>
      </vt:variant>
      <vt:variant>
        <vt:lpwstr>mailto:Eva.Killar@kliimaministeerium.ee</vt:lpwstr>
      </vt:variant>
      <vt:variant>
        <vt:lpwstr/>
      </vt:variant>
      <vt:variant>
        <vt:i4>5505078</vt:i4>
      </vt:variant>
      <vt:variant>
        <vt:i4>57</vt:i4>
      </vt:variant>
      <vt:variant>
        <vt:i4>0</vt:i4>
      </vt:variant>
      <vt:variant>
        <vt:i4>5</vt:i4>
      </vt:variant>
      <vt:variant>
        <vt:lpwstr>mailto:Eva.Killar@kliimaministeerium.ee</vt:lpwstr>
      </vt:variant>
      <vt:variant>
        <vt:lpwstr/>
      </vt:variant>
      <vt:variant>
        <vt:i4>1704045</vt:i4>
      </vt:variant>
      <vt:variant>
        <vt:i4>54</vt:i4>
      </vt:variant>
      <vt:variant>
        <vt:i4>0</vt:i4>
      </vt:variant>
      <vt:variant>
        <vt:i4>5</vt:i4>
      </vt:variant>
      <vt:variant>
        <vt:lpwstr>mailto:Mati.Motte@kliimaministeerium.ee</vt:lpwstr>
      </vt:variant>
      <vt:variant>
        <vt:lpwstr/>
      </vt:variant>
      <vt:variant>
        <vt:i4>983062</vt:i4>
      </vt:variant>
      <vt:variant>
        <vt:i4>51</vt:i4>
      </vt:variant>
      <vt:variant>
        <vt:i4>0</vt:i4>
      </vt:variant>
      <vt:variant>
        <vt:i4>5</vt:i4>
      </vt:variant>
      <vt:variant>
        <vt:lpwstr>https://rohetiiger.ee/liikmed/?member_type=&amp;member_name=&amp;member_county=&amp;member_field_of_activity=Transport</vt:lpwstr>
      </vt:variant>
      <vt:variant>
        <vt:lpwstr/>
      </vt:variant>
      <vt:variant>
        <vt:i4>2949238</vt:i4>
      </vt:variant>
      <vt:variant>
        <vt:i4>48</vt:i4>
      </vt:variant>
      <vt:variant>
        <vt:i4>0</vt:i4>
      </vt:variant>
      <vt:variant>
        <vt:i4>5</vt:i4>
      </vt:variant>
      <vt:variant>
        <vt:lpwstr>https://www.dpd.com/ee/et/jatkusuutlikkus/keskkond/</vt:lpwstr>
      </vt:variant>
      <vt:variant>
        <vt:lpwstr/>
      </vt:variant>
      <vt:variant>
        <vt:i4>7077932</vt:i4>
      </vt:variant>
      <vt:variant>
        <vt:i4>45</vt:i4>
      </vt:variant>
      <vt:variant>
        <vt:i4>0</vt:i4>
      </vt:variant>
      <vt:variant>
        <vt:i4>5</vt:i4>
      </vt:variant>
      <vt:variant>
        <vt:lpwstr>https://kliimaministeerium.ee/sites/default/files/documents/2024-12/KKMS_seletuskiri_2.12.2024.pdf</vt:lpwstr>
      </vt:variant>
      <vt:variant>
        <vt:lpwstr/>
      </vt:variant>
      <vt:variant>
        <vt:i4>4915238</vt:i4>
      </vt:variant>
      <vt:variant>
        <vt:i4>42</vt:i4>
      </vt:variant>
      <vt:variant>
        <vt:i4>0</vt:i4>
      </vt:variant>
      <vt:variant>
        <vt:i4>5</vt:i4>
      </vt:variant>
      <vt:variant>
        <vt:lpwstr>mailto:Romario.Siimer@kliimaministeerium.ee</vt:lpwstr>
      </vt:variant>
      <vt:variant>
        <vt:lpwstr/>
      </vt:variant>
      <vt:variant>
        <vt:i4>7012380</vt:i4>
      </vt:variant>
      <vt:variant>
        <vt:i4>39</vt:i4>
      </vt:variant>
      <vt:variant>
        <vt:i4>0</vt:i4>
      </vt:variant>
      <vt:variant>
        <vt:i4>5</vt:i4>
      </vt:variant>
      <vt:variant>
        <vt:lpwstr>mailto:Ursula.Sarnet@kliimaministeerium.ee</vt:lpwstr>
      </vt:variant>
      <vt:variant>
        <vt:lpwstr/>
      </vt:variant>
      <vt:variant>
        <vt:i4>7012380</vt:i4>
      </vt:variant>
      <vt:variant>
        <vt:i4>36</vt:i4>
      </vt:variant>
      <vt:variant>
        <vt:i4>0</vt:i4>
      </vt:variant>
      <vt:variant>
        <vt:i4>5</vt:i4>
      </vt:variant>
      <vt:variant>
        <vt:lpwstr>mailto:Ursula.Sarnet@kliimaministeerium.ee</vt:lpwstr>
      </vt:variant>
      <vt:variant>
        <vt:lpwstr/>
      </vt:variant>
      <vt:variant>
        <vt:i4>7012380</vt:i4>
      </vt:variant>
      <vt:variant>
        <vt:i4>33</vt:i4>
      </vt:variant>
      <vt:variant>
        <vt:i4>0</vt:i4>
      </vt:variant>
      <vt:variant>
        <vt:i4>5</vt:i4>
      </vt:variant>
      <vt:variant>
        <vt:lpwstr>mailto:Ursula.Sarnet@kliimaministeerium.ee</vt:lpwstr>
      </vt:variant>
      <vt:variant>
        <vt:lpwstr/>
      </vt:variant>
      <vt:variant>
        <vt:i4>7012380</vt:i4>
      </vt:variant>
      <vt:variant>
        <vt:i4>30</vt:i4>
      </vt:variant>
      <vt:variant>
        <vt:i4>0</vt:i4>
      </vt:variant>
      <vt:variant>
        <vt:i4>5</vt:i4>
      </vt:variant>
      <vt:variant>
        <vt:lpwstr>mailto:Ursula.Sarnet@kliimaministeerium.ee</vt:lpwstr>
      </vt:variant>
      <vt:variant>
        <vt:lpwstr/>
      </vt:variant>
      <vt:variant>
        <vt:i4>2687087</vt:i4>
      </vt:variant>
      <vt:variant>
        <vt:i4>27</vt:i4>
      </vt:variant>
      <vt:variant>
        <vt:i4>0</vt:i4>
      </vt:variant>
      <vt:variant>
        <vt:i4>5</vt:i4>
      </vt:variant>
      <vt:variant>
        <vt:lpwstr>https://kliimaministeerium.ee/rohereform-kliima/kliimapoliitika/kliimamuutustega-kohanemine</vt:lpwstr>
      </vt:variant>
      <vt:variant>
        <vt:lpwstr/>
      </vt:variant>
      <vt:variant>
        <vt:i4>1507450</vt:i4>
      </vt:variant>
      <vt:variant>
        <vt:i4>24</vt:i4>
      </vt:variant>
      <vt:variant>
        <vt:i4>0</vt:i4>
      </vt:variant>
      <vt:variant>
        <vt:i4>5</vt:i4>
      </vt:variant>
      <vt:variant>
        <vt:lpwstr>mailto:Irje.Moldre@kliimaministeerium.ee</vt:lpwstr>
      </vt:variant>
      <vt:variant>
        <vt:lpwstr/>
      </vt:variant>
      <vt:variant>
        <vt:i4>2883655</vt:i4>
      </vt:variant>
      <vt:variant>
        <vt:i4>21</vt:i4>
      </vt:variant>
      <vt:variant>
        <vt:i4>0</vt:i4>
      </vt:variant>
      <vt:variant>
        <vt:i4>5</vt:i4>
      </vt:variant>
      <vt:variant>
        <vt:lpwstr>mailto:Annika.Varik@envir.ee</vt:lpwstr>
      </vt:variant>
      <vt:variant>
        <vt:lpwstr/>
      </vt:variant>
      <vt:variant>
        <vt:i4>3801159</vt:i4>
      </vt:variant>
      <vt:variant>
        <vt:i4>18</vt:i4>
      </vt:variant>
      <vt:variant>
        <vt:i4>0</vt:i4>
      </vt:variant>
      <vt:variant>
        <vt:i4>5</vt:i4>
      </vt:variant>
      <vt:variant>
        <vt:lpwstr>mailto:Mariann.Leps@kliimaministeerium.ee</vt:lpwstr>
      </vt:variant>
      <vt:variant>
        <vt:lpwstr/>
      </vt:variant>
      <vt:variant>
        <vt:i4>7012380</vt:i4>
      </vt:variant>
      <vt:variant>
        <vt:i4>15</vt:i4>
      </vt:variant>
      <vt:variant>
        <vt:i4>0</vt:i4>
      </vt:variant>
      <vt:variant>
        <vt:i4>5</vt:i4>
      </vt:variant>
      <vt:variant>
        <vt:lpwstr>mailto:Ursula.Sarnet@kliimaministeerium.ee</vt:lpwstr>
      </vt:variant>
      <vt:variant>
        <vt:lpwstr/>
      </vt:variant>
      <vt:variant>
        <vt:i4>3801159</vt:i4>
      </vt:variant>
      <vt:variant>
        <vt:i4>12</vt:i4>
      </vt:variant>
      <vt:variant>
        <vt:i4>0</vt:i4>
      </vt:variant>
      <vt:variant>
        <vt:i4>5</vt:i4>
      </vt:variant>
      <vt:variant>
        <vt:lpwstr>mailto:Mariann.Leps@kliimaministeerium.ee</vt:lpwstr>
      </vt:variant>
      <vt:variant>
        <vt:lpwstr/>
      </vt:variant>
      <vt:variant>
        <vt:i4>1900575</vt:i4>
      </vt:variant>
      <vt:variant>
        <vt:i4>9</vt:i4>
      </vt:variant>
      <vt:variant>
        <vt:i4>0</vt:i4>
      </vt:variant>
      <vt:variant>
        <vt:i4>5</vt:i4>
      </vt:variant>
      <vt:variant>
        <vt:lpwstr>https://www.riigiplaneering.ee/uleriigiline-planeering/uleriigiline-planeering-eesti-2050</vt:lpwstr>
      </vt:variant>
      <vt:variant>
        <vt:lpwstr/>
      </vt:variant>
      <vt:variant>
        <vt:i4>1704045</vt:i4>
      </vt:variant>
      <vt:variant>
        <vt:i4>6</vt:i4>
      </vt:variant>
      <vt:variant>
        <vt:i4>0</vt:i4>
      </vt:variant>
      <vt:variant>
        <vt:i4>5</vt:i4>
      </vt:variant>
      <vt:variant>
        <vt:lpwstr>mailto:Mati.Motte@kliimaministeerium.ee</vt:lpwstr>
      </vt:variant>
      <vt:variant>
        <vt:lpwstr/>
      </vt:variant>
      <vt:variant>
        <vt:i4>6553702</vt:i4>
      </vt:variant>
      <vt:variant>
        <vt:i4>3</vt:i4>
      </vt:variant>
      <vt:variant>
        <vt:i4>0</vt:i4>
      </vt:variant>
      <vt:variant>
        <vt:i4>5</vt:i4>
      </vt:variant>
      <vt:variant>
        <vt:lpwstr>https://transpordiamet.ee/liikuvuse-statistika</vt:lpwstr>
      </vt:variant>
      <vt:variant>
        <vt:lpwstr/>
      </vt:variant>
      <vt:variant>
        <vt:i4>8257638</vt:i4>
      </vt:variant>
      <vt:variant>
        <vt:i4>0</vt:i4>
      </vt:variant>
      <vt:variant>
        <vt:i4>0</vt:i4>
      </vt:variant>
      <vt:variant>
        <vt:i4>5</vt:i4>
      </vt:variant>
      <vt:variant>
        <vt:lpwstr>https://kliimaministeerium.ee/soiduautode-energiamargis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 Vronski</dc:creator>
  <cp:keywords/>
  <dc:description/>
  <cp:lastModifiedBy>Ursula Sarnet</cp:lastModifiedBy>
  <cp:revision>8</cp:revision>
  <dcterms:created xsi:type="dcterms:W3CDTF">2025-10-07T11:57:00Z</dcterms:created>
  <dcterms:modified xsi:type="dcterms:W3CDTF">2025-10-08T07:15:00Z</dcterms:modified>
</cp:coreProperties>
</file>